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34962" w14:textId="77777777" w:rsidR="00FC230B" w:rsidRDefault="00FC23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a"/>
        <w:tblW w:w="9639" w:type="dxa"/>
        <w:tblInd w:w="-274" w:type="dxa"/>
        <w:tblLayout w:type="fixed"/>
        <w:tblLook w:val="0000" w:firstRow="0" w:lastRow="0" w:firstColumn="0" w:lastColumn="0" w:noHBand="0" w:noVBand="0"/>
      </w:tblPr>
      <w:tblGrid>
        <w:gridCol w:w="376"/>
        <w:gridCol w:w="4083"/>
        <w:gridCol w:w="4898"/>
        <w:gridCol w:w="282"/>
      </w:tblGrid>
      <w:tr w:rsidR="00FC230B" w14:paraId="2C8102E9" w14:textId="77777777">
        <w:trPr>
          <w:trHeight w:val="1"/>
        </w:trPr>
        <w:tc>
          <w:tcPr>
            <w:tcW w:w="376" w:type="dxa"/>
          </w:tcPr>
          <w:p w14:paraId="73830DB0" w14:textId="77777777" w:rsidR="00FC230B" w:rsidRDefault="00FC2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83" w:type="dxa"/>
            <w:shd w:val="clear" w:color="auto" w:fill="FFFFFF"/>
            <w:tcMar>
              <w:left w:w="108" w:type="dxa"/>
              <w:right w:w="108" w:type="dxa"/>
            </w:tcMar>
          </w:tcPr>
          <w:p w14:paraId="05B11805" w14:textId="77777777" w:rsidR="00FC230B" w:rsidRDefault="00FC230B">
            <w:pPr>
              <w:spacing w:before="100" w:after="100"/>
              <w:rPr>
                <w:rFonts w:ascii="Calibri" w:eastAsia="Calibri" w:hAnsi="Calibri" w:cs="Calibri"/>
              </w:rPr>
            </w:pPr>
          </w:p>
        </w:tc>
        <w:tc>
          <w:tcPr>
            <w:tcW w:w="5180" w:type="dxa"/>
            <w:gridSpan w:val="2"/>
            <w:shd w:val="clear" w:color="auto" w:fill="FFFFFF"/>
            <w:tcMar>
              <w:left w:w="108" w:type="dxa"/>
              <w:right w:w="108" w:type="dxa"/>
            </w:tcMar>
          </w:tcPr>
          <w:p w14:paraId="75F32DB0" w14:textId="77777777" w:rsidR="00FC230B" w:rsidRDefault="00E63CEB">
            <w:pPr>
              <w:spacing w:before="100" w:after="100"/>
              <w:rPr>
                <w:highlight w:val="white"/>
              </w:rPr>
            </w:pPr>
            <w:r>
              <w:rPr>
                <w:highlight w:val="white"/>
              </w:rPr>
              <w:t>УТВЕРЖДАЮ</w:t>
            </w:r>
          </w:p>
          <w:p w14:paraId="0D2CA9C8" w14:textId="77777777" w:rsidR="00FC230B" w:rsidRDefault="00FC230B">
            <w:pPr>
              <w:spacing w:before="100" w:after="100"/>
              <w:rPr>
                <w:highlight w:val="white"/>
              </w:rPr>
            </w:pPr>
          </w:p>
          <w:p w14:paraId="057A266A" w14:textId="77777777" w:rsidR="00FC230B" w:rsidRDefault="00E63CEB">
            <w:pPr>
              <w:spacing w:before="100" w:after="100"/>
              <w:rPr>
                <w:highlight w:val="white"/>
              </w:rPr>
            </w:pPr>
            <w:r>
              <w:rPr>
                <w:highlight w:val="white"/>
              </w:rPr>
              <w:t xml:space="preserve">Генеральный директор </w:t>
            </w:r>
          </w:p>
          <w:p w14:paraId="3A20724C" w14:textId="77777777" w:rsidR="00FC230B" w:rsidRDefault="00E63CEB">
            <w:pPr>
              <w:spacing w:before="100" w:after="100"/>
              <w:rPr>
                <w:highlight w:val="white"/>
              </w:rPr>
            </w:pPr>
            <w:r>
              <w:rPr>
                <w:highlight w:val="white"/>
              </w:rPr>
              <w:t>ООО «АИН»</w:t>
            </w:r>
          </w:p>
          <w:p w14:paraId="09CD9385" w14:textId="77777777" w:rsidR="00FC230B" w:rsidRDefault="00FC230B">
            <w:pPr>
              <w:spacing w:before="100" w:after="100"/>
              <w:rPr>
                <w:highlight w:val="white"/>
              </w:rPr>
            </w:pPr>
          </w:p>
          <w:p w14:paraId="2EA11ADA" w14:textId="77777777" w:rsidR="00FC230B" w:rsidRDefault="00E63CEB">
            <w:pPr>
              <w:spacing w:before="100" w:after="100"/>
              <w:rPr>
                <w:highlight w:val="white"/>
              </w:rPr>
            </w:pPr>
            <w:r>
              <w:rPr>
                <w:highlight w:val="white"/>
              </w:rPr>
              <w:t>_________________ Шаров В.И.</w:t>
            </w:r>
          </w:p>
          <w:p w14:paraId="758FE63F" w14:textId="77777777" w:rsidR="00FC230B" w:rsidRDefault="00E63CEB">
            <w:pPr>
              <w:spacing w:before="100" w:after="100"/>
            </w:pPr>
            <w:r>
              <w:rPr>
                <w:highlight w:val="white"/>
              </w:rPr>
              <w:t>«22» мая 2020г.</w:t>
            </w:r>
          </w:p>
        </w:tc>
      </w:tr>
      <w:tr w:rsidR="00FC230B" w14:paraId="7A1733AC" w14:textId="77777777">
        <w:trPr>
          <w:gridAfter w:val="1"/>
          <w:wAfter w:w="282" w:type="dxa"/>
          <w:trHeight w:val="517"/>
        </w:trPr>
        <w:tc>
          <w:tcPr>
            <w:tcW w:w="9357" w:type="dxa"/>
            <w:gridSpan w:val="3"/>
            <w:vMerge w:val="restart"/>
            <w:tcMar>
              <w:left w:w="108" w:type="dxa"/>
              <w:right w:w="108" w:type="dxa"/>
            </w:tcMar>
          </w:tcPr>
          <w:p w14:paraId="6C598094" w14:textId="77777777" w:rsidR="00FC230B" w:rsidRDefault="00FC230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right="141"/>
              <w:jc w:val="center"/>
              <w:rPr>
                <w:b/>
                <w:color w:val="000000"/>
                <w:szCs w:val="28"/>
              </w:rPr>
            </w:pPr>
          </w:p>
          <w:p w14:paraId="40A6A919" w14:textId="77777777" w:rsidR="00FC230B" w:rsidRDefault="00FC230B"/>
          <w:p w14:paraId="54B1FD52" w14:textId="77777777" w:rsidR="00FC230B" w:rsidRDefault="00E63CEB">
            <w:pPr>
              <w:keepNext/>
              <w:keepLines/>
              <w:spacing w:before="480"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Медицинское изделие для диагностики </w:t>
            </w:r>
            <w:proofErr w:type="spellStart"/>
            <w:r>
              <w:rPr>
                <w:b/>
                <w:i/>
              </w:rPr>
              <w:t>in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vitro</w:t>
            </w:r>
            <w:proofErr w:type="spellEnd"/>
          </w:p>
          <w:p w14:paraId="4B501971" w14:textId="77777777" w:rsidR="00FC230B" w:rsidRDefault="00E63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«Набор </w:t>
            </w:r>
            <w:proofErr w:type="spellStart"/>
            <w:r>
              <w:rPr>
                <w:b/>
              </w:rPr>
              <w:t>иммунохроматографический</w:t>
            </w:r>
            <w:proofErr w:type="spellEnd"/>
            <w:r>
              <w:rPr>
                <w:b/>
              </w:rPr>
              <w:t xml:space="preserve"> для качественного обнаружения антител </w:t>
            </w:r>
            <w:proofErr w:type="spellStart"/>
            <w:r>
              <w:rPr>
                <w:b/>
              </w:rPr>
              <w:t>IgG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IgM</w:t>
            </w:r>
            <w:proofErr w:type="spellEnd"/>
            <w:r>
              <w:rPr>
                <w:b/>
              </w:rPr>
              <w:t xml:space="preserve"> к SARS-CoV-2 в сыворотке, плазме и цельной (капиллярной и венозной) крови человека «АИН SARS-CoV-2 </w:t>
            </w:r>
            <w:proofErr w:type="spellStart"/>
            <w:r>
              <w:rPr>
                <w:b/>
              </w:rPr>
              <w:t>CoronaPass-IgG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IgM</w:t>
            </w:r>
            <w:proofErr w:type="spellEnd"/>
            <w:r>
              <w:rPr>
                <w:b/>
              </w:rPr>
              <w:t>» LOT 200442-01»</w:t>
            </w:r>
          </w:p>
          <w:p w14:paraId="5AECD80B" w14:textId="77777777" w:rsidR="00FC230B" w:rsidRDefault="00FC230B">
            <w:pPr>
              <w:ind w:firstLine="0"/>
              <w:rPr>
                <w:b/>
              </w:rPr>
            </w:pPr>
          </w:p>
          <w:p w14:paraId="4B290F96" w14:textId="77777777" w:rsidR="00FC230B" w:rsidRDefault="00FC230B">
            <w:pPr>
              <w:ind w:firstLine="0"/>
              <w:rPr>
                <w:b/>
              </w:rPr>
            </w:pPr>
          </w:p>
          <w:p w14:paraId="0147D56C" w14:textId="77777777" w:rsidR="00FC230B" w:rsidRDefault="00E63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ПО ПРИМЕНЕНИЮ</w:t>
            </w:r>
          </w:p>
          <w:p w14:paraId="3BD3413D" w14:textId="77777777" w:rsidR="00FC230B" w:rsidRDefault="00FC230B">
            <w:pPr>
              <w:rPr>
                <w:b/>
              </w:rPr>
            </w:pPr>
          </w:p>
          <w:p w14:paraId="327A930F" w14:textId="77777777" w:rsidR="00FC230B" w:rsidRDefault="00FC230B">
            <w:pPr>
              <w:rPr>
                <w:b/>
              </w:rPr>
            </w:pPr>
          </w:p>
          <w:p w14:paraId="236879D9" w14:textId="77777777" w:rsidR="00FC230B" w:rsidRDefault="00FC230B">
            <w:pPr>
              <w:rPr>
                <w:b/>
              </w:rPr>
            </w:pPr>
          </w:p>
        </w:tc>
      </w:tr>
      <w:tr w:rsidR="00FC230B" w14:paraId="44CC9BAF" w14:textId="77777777">
        <w:trPr>
          <w:gridAfter w:val="1"/>
          <w:wAfter w:w="282" w:type="dxa"/>
          <w:trHeight w:val="1125"/>
        </w:trPr>
        <w:tc>
          <w:tcPr>
            <w:tcW w:w="9357" w:type="dxa"/>
            <w:gridSpan w:val="3"/>
            <w:vMerge/>
            <w:tcMar>
              <w:left w:w="108" w:type="dxa"/>
              <w:right w:w="108" w:type="dxa"/>
            </w:tcMar>
          </w:tcPr>
          <w:p w14:paraId="67265660" w14:textId="77777777" w:rsidR="00FC230B" w:rsidRDefault="00FC2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b/>
              </w:rPr>
            </w:pPr>
          </w:p>
        </w:tc>
      </w:tr>
      <w:tr w:rsidR="00FC230B" w14:paraId="7B890172" w14:textId="77777777">
        <w:trPr>
          <w:gridAfter w:val="1"/>
          <w:wAfter w:w="282" w:type="dxa"/>
          <w:trHeight w:val="2696"/>
        </w:trPr>
        <w:tc>
          <w:tcPr>
            <w:tcW w:w="9357" w:type="dxa"/>
            <w:gridSpan w:val="3"/>
            <w:vMerge/>
            <w:tcMar>
              <w:left w:w="108" w:type="dxa"/>
              <w:right w:w="108" w:type="dxa"/>
            </w:tcMar>
          </w:tcPr>
          <w:p w14:paraId="787D573F" w14:textId="77777777" w:rsidR="00FC230B" w:rsidRDefault="00FC2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b/>
              </w:rPr>
            </w:pPr>
          </w:p>
        </w:tc>
      </w:tr>
      <w:tr w:rsidR="00FC230B" w14:paraId="4F792967" w14:textId="77777777">
        <w:trPr>
          <w:gridAfter w:val="1"/>
          <w:wAfter w:w="282" w:type="dxa"/>
          <w:trHeight w:val="3015"/>
        </w:trPr>
        <w:tc>
          <w:tcPr>
            <w:tcW w:w="9357" w:type="dxa"/>
            <w:gridSpan w:val="3"/>
            <w:vMerge/>
            <w:tcMar>
              <w:left w:w="108" w:type="dxa"/>
              <w:right w:w="108" w:type="dxa"/>
            </w:tcMar>
          </w:tcPr>
          <w:p w14:paraId="52097277" w14:textId="77777777" w:rsidR="00FC230B" w:rsidRDefault="00FC2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b/>
              </w:rPr>
            </w:pPr>
          </w:p>
        </w:tc>
      </w:tr>
    </w:tbl>
    <w:p w14:paraId="76363D04" w14:textId="77777777" w:rsidR="00FC230B" w:rsidRDefault="00FC230B"/>
    <w:p w14:paraId="19CFB22D" w14:textId="77777777" w:rsidR="00FC230B" w:rsidRDefault="00FC230B"/>
    <w:p w14:paraId="4FF3153B" w14:textId="77777777" w:rsidR="00FC230B" w:rsidRDefault="00FC230B"/>
    <w:p w14:paraId="3B824AB5" w14:textId="77777777" w:rsidR="00FC230B" w:rsidRDefault="00FC230B"/>
    <w:p w14:paraId="1078C62B" w14:textId="77777777" w:rsidR="00FC230B" w:rsidRDefault="00FC230B"/>
    <w:p w14:paraId="04570CE2" w14:textId="77777777" w:rsidR="00FC230B" w:rsidRDefault="00FC230B"/>
    <w:p w14:paraId="1A95E27E" w14:textId="77777777" w:rsidR="00FC230B" w:rsidRDefault="00FC230B"/>
    <w:p w14:paraId="031EAB95" w14:textId="77777777" w:rsidR="00FC230B" w:rsidRDefault="00FC230B"/>
    <w:p w14:paraId="4AA92242" w14:textId="77777777" w:rsidR="00FC230B" w:rsidRDefault="00FC230B"/>
    <w:p w14:paraId="5594217C" w14:textId="77777777" w:rsidR="00FC230B" w:rsidRDefault="00E63CEB">
      <w:pPr>
        <w:jc w:val="center"/>
      </w:pPr>
      <w:r>
        <w:t>Москва, 2020</w:t>
      </w:r>
    </w:p>
    <w:p w14:paraId="2ED564EB" w14:textId="77777777" w:rsidR="00FC230B" w:rsidRDefault="00E63CEB">
      <w:pPr>
        <w:ind w:firstLine="0"/>
        <w:jc w:val="left"/>
      </w:pPr>
      <w:r>
        <w:br w:type="page"/>
      </w:r>
    </w:p>
    <w:p w14:paraId="4B8D612A" w14:textId="77777777" w:rsidR="00FC230B" w:rsidRDefault="00E63CEB">
      <w:pPr>
        <w:pStyle w:val="1"/>
        <w:keepLines w:val="0"/>
        <w:numPr>
          <w:ilvl w:val="0"/>
          <w:numId w:val="1"/>
        </w:numPr>
        <w:spacing w:before="0" w:line="360" w:lineRule="auto"/>
        <w:ind w:left="0"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Медицинское изделие.</w:t>
      </w:r>
    </w:p>
    <w:p w14:paraId="09D56147" w14:textId="77777777" w:rsidR="00FC230B" w:rsidRDefault="00E63CEB">
      <w:pPr>
        <w:spacing w:line="360" w:lineRule="auto"/>
        <w:ind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Настоящая инструкция относится к медицинскому изделию </w:t>
      </w:r>
      <w:r>
        <w:rPr>
          <w:sz w:val="24"/>
          <w:szCs w:val="24"/>
        </w:rPr>
        <w:t xml:space="preserve">для диагностики </w:t>
      </w:r>
      <w:proofErr w:type="spellStart"/>
      <w:r>
        <w:rPr>
          <w:i/>
          <w:sz w:val="24"/>
          <w:szCs w:val="24"/>
        </w:rPr>
        <w:t>in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vitro</w:t>
      </w:r>
      <w:proofErr w:type="spellEnd"/>
      <w:r>
        <w:rPr>
          <w:i/>
          <w:sz w:val="24"/>
          <w:szCs w:val="24"/>
        </w:rPr>
        <w:t xml:space="preserve"> </w:t>
      </w:r>
      <w:r>
        <w:rPr>
          <w:color w:val="222222"/>
          <w:sz w:val="24"/>
          <w:szCs w:val="24"/>
          <w:highlight w:val="white"/>
        </w:rPr>
        <w:t xml:space="preserve">«Набор </w:t>
      </w:r>
      <w:proofErr w:type="spellStart"/>
      <w:r>
        <w:rPr>
          <w:color w:val="222222"/>
          <w:sz w:val="24"/>
          <w:szCs w:val="24"/>
          <w:highlight w:val="white"/>
        </w:rPr>
        <w:t>иммунохроматографический</w:t>
      </w:r>
      <w:proofErr w:type="spellEnd"/>
      <w:r>
        <w:rPr>
          <w:color w:val="222222"/>
          <w:sz w:val="24"/>
          <w:szCs w:val="24"/>
          <w:highlight w:val="white"/>
        </w:rPr>
        <w:t xml:space="preserve"> для качественного обнаружения антител </w:t>
      </w:r>
      <w:proofErr w:type="spellStart"/>
      <w:r>
        <w:rPr>
          <w:color w:val="222222"/>
          <w:sz w:val="24"/>
          <w:szCs w:val="24"/>
          <w:highlight w:val="white"/>
        </w:rPr>
        <w:t>IgG</w:t>
      </w:r>
      <w:proofErr w:type="spellEnd"/>
      <w:r>
        <w:rPr>
          <w:color w:val="222222"/>
          <w:sz w:val="24"/>
          <w:szCs w:val="24"/>
          <w:highlight w:val="white"/>
        </w:rPr>
        <w:t>/</w:t>
      </w:r>
      <w:proofErr w:type="spellStart"/>
      <w:r>
        <w:rPr>
          <w:color w:val="222222"/>
          <w:sz w:val="24"/>
          <w:szCs w:val="24"/>
          <w:highlight w:val="white"/>
        </w:rPr>
        <w:t>IgM</w:t>
      </w:r>
      <w:proofErr w:type="spellEnd"/>
      <w:r>
        <w:rPr>
          <w:color w:val="222222"/>
          <w:sz w:val="24"/>
          <w:szCs w:val="24"/>
          <w:highlight w:val="white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color w:val="222222"/>
          <w:sz w:val="24"/>
          <w:szCs w:val="24"/>
          <w:highlight w:val="white"/>
        </w:rPr>
        <w:t>CoronaPass-IgG</w:t>
      </w:r>
      <w:proofErr w:type="spellEnd"/>
      <w:r>
        <w:rPr>
          <w:color w:val="222222"/>
          <w:sz w:val="24"/>
          <w:szCs w:val="24"/>
          <w:highlight w:val="white"/>
        </w:rPr>
        <w:t>/</w:t>
      </w:r>
      <w:proofErr w:type="spellStart"/>
      <w:r>
        <w:rPr>
          <w:color w:val="222222"/>
          <w:sz w:val="24"/>
          <w:szCs w:val="24"/>
          <w:highlight w:val="white"/>
        </w:rPr>
        <w:t>IgM</w:t>
      </w:r>
      <w:proofErr w:type="spellEnd"/>
      <w:r>
        <w:rPr>
          <w:color w:val="222222"/>
          <w:sz w:val="24"/>
          <w:szCs w:val="24"/>
          <w:highlight w:val="white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(далее по тексту – </w:t>
      </w:r>
      <w:r>
        <w:rPr>
          <w:color w:val="000000"/>
          <w:sz w:val="24"/>
          <w:szCs w:val="24"/>
        </w:rPr>
        <w:t xml:space="preserve">«АИН SARS-CoV-2 </w:t>
      </w:r>
      <w:proofErr w:type="spellStart"/>
      <w:r>
        <w:rPr>
          <w:color w:val="000000"/>
          <w:sz w:val="24"/>
          <w:szCs w:val="24"/>
        </w:rPr>
        <w:t>CoronaPass-IgG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IgM</w:t>
      </w:r>
      <w:proofErr w:type="spellEnd"/>
      <w:r>
        <w:rPr>
          <w:color w:val="000000"/>
          <w:sz w:val="24"/>
          <w:szCs w:val="24"/>
        </w:rPr>
        <w:t xml:space="preserve">» </w:t>
      </w:r>
      <w:r>
        <w:rPr>
          <w:sz w:val="24"/>
          <w:szCs w:val="24"/>
        </w:rPr>
        <w:t xml:space="preserve">или изделие «АИН SARS-CoV-2 </w:t>
      </w:r>
      <w:proofErr w:type="spellStart"/>
      <w:r>
        <w:rPr>
          <w:sz w:val="24"/>
          <w:szCs w:val="24"/>
        </w:rPr>
        <w:t>CoronaPass</w:t>
      </w:r>
      <w:proofErr w:type="spellEnd"/>
      <w:r>
        <w:rPr>
          <w:sz w:val="24"/>
          <w:szCs w:val="24"/>
        </w:rPr>
        <w:t>»):</w:t>
      </w:r>
    </w:p>
    <w:p w14:paraId="5A018C2D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Состав медицинского изделия для диагностики </w:t>
      </w:r>
      <w:proofErr w:type="spellStart"/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vitro</w:t>
      </w:r>
      <w:proofErr w:type="spellEnd"/>
      <w:r>
        <w:rPr>
          <w:sz w:val="24"/>
          <w:szCs w:val="24"/>
        </w:rPr>
        <w:t xml:space="preserve">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</w:t>
      </w:r>
      <w:r>
        <w:rPr>
          <w:sz w:val="24"/>
          <w:szCs w:val="24"/>
        </w:rPr>
        <w:t xml:space="preserve">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200442-01»:</w:t>
      </w:r>
    </w:p>
    <w:p w14:paraId="086B7AB6" w14:textId="77777777" w:rsidR="00FC230B" w:rsidRDefault="00E63CEB">
      <w:pPr>
        <w:numPr>
          <w:ilvl w:val="0"/>
          <w:numId w:val="4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тест-кассета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» в индивидуальной упаковке из ламинированной фольги с маркировкой (в кассете по одной тест-полоске), осушитель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1E4F3BDC" w14:textId="77777777" w:rsidR="00FC230B" w:rsidRDefault="00E63CEB">
      <w:pPr>
        <w:numPr>
          <w:ilvl w:val="0"/>
          <w:numId w:val="4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пипетка пластиковая для забора и внесения образца, производства ООО «Группа Апекс», Россия, ФСЗ 2011/10017 от 04.07.2011 г.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60B8330C" w14:textId="77777777" w:rsidR="00FC230B" w:rsidRDefault="00E63CEB">
      <w:pPr>
        <w:numPr>
          <w:ilvl w:val="0"/>
          <w:numId w:val="4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флакон с буфером для разбавления пробы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158B422E" w14:textId="77777777" w:rsidR="00FC230B" w:rsidRDefault="00E63CEB">
      <w:pPr>
        <w:numPr>
          <w:ilvl w:val="0"/>
          <w:numId w:val="4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скарификатор, производства «</w:t>
      </w:r>
      <w:proofErr w:type="spellStart"/>
      <w:r>
        <w:rPr>
          <w:sz w:val="24"/>
          <w:szCs w:val="24"/>
        </w:rPr>
        <w:t>ЭйчТиЭл</w:t>
      </w:r>
      <w:proofErr w:type="spellEnd"/>
      <w:r>
        <w:rPr>
          <w:sz w:val="24"/>
          <w:szCs w:val="24"/>
        </w:rPr>
        <w:t xml:space="preserve">-СТРЕФА С.А.», Польша, </w:t>
      </w:r>
      <w:proofErr w:type="spellStart"/>
      <w:r>
        <w:rPr>
          <w:sz w:val="24"/>
          <w:szCs w:val="24"/>
        </w:rPr>
        <w:t>Медланс</w:t>
      </w:r>
      <w:proofErr w:type="spellEnd"/>
      <w:r>
        <w:rPr>
          <w:sz w:val="24"/>
          <w:szCs w:val="24"/>
        </w:rPr>
        <w:t xml:space="preserve"> Плюс </w:t>
      </w:r>
      <w:proofErr w:type="spellStart"/>
      <w:r>
        <w:rPr>
          <w:sz w:val="24"/>
          <w:szCs w:val="24"/>
        </w:rPr>
        <w:t>Спешиа</w:t>
      </w:r>
      <w:r>
        <w:rPr>
          <w:sz w:val="24"/>
          <w:szCs w:val="24"/>
        </w:rPr>
        <w:t>л</w:t>
      </w:r>
      <w:proofErr w:type="spellEnd"/>
      <w:r>
        <w:rPr>
          <w:sz w:val="24"/>
          <w:szCs w:val="24"/>
        </w:rPr>
        <w:t xml:space="preserve"> 7246-7046 ФСЗ 2007/00505 от 06.11.2007 г.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1A76AAFE" w14:textId="77777777" w:rsidR="00FC230B" w:rsidRDefault="00E63CEB">
      <w:pPr>
        <w:numPr>
          <w:ilvl w:val="0"/>
          <w:numId w:val="4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салфетка спиртовая, производства ООО «МК. Асептика», Россия, ФСР 2009/05438 от 11.04.2019 г.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558A824D" w14:textId="77777777" w:rsidR="00FC230B" w:rsidRDefault="00E63CEB">
      <w:pPr>
        <w:numPr>
          <w:ilvl w:val="0"/>
          <w:numId w:val="4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приложение к инструкции по применению;</w:t>
      </w:r>
    </w:p>
    <w:p w14:paraId="3DB5AE5F" w14:textId="77777777" w:rsidR="00FC230B" w:rsidRDefault="00E63CEB">
      <w:pPr>
        <w:numPr>
          <w:ilvl w:val="0"/>
          <w:numId w:val="4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паспорт.</w:t>
      </w:r>
    </w:p>
    <w:p w14:paraId="7DEF49A6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Класс потенциального риска применения медицинского изде</w:t>
      </w:r>
      <w:r>
        <w:rPr>
          <w:sz w:val="24"/>
          <w:szCs w:val="24"/>
        </w:rPr>
        <w:t>лия – 2б.</w:t>
      </w:r>
    </w:p>
    <w:p w14:paraId="5FE96F05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В каждую индивидуальную упаковку вкладывается приложение к инструкции по применению, являющееся кратким изложением инструкции по применению.</w:t>
      </w:r>
    </w:p>
    <w:p w14:paraId="19550DA0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В каждую групповую упаковку вкладывается инструкция по применению.</w:t>
      </w:r>
    </w:p>
    <w:p w14:paraId="6EF881CC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Вид медицинского изделия – 142250: SAR</w:t>
      </w:r>
      <w:r>
        <w:rPr>
          <w:sz w:val="24"/>
          <w:szCs w:val="24"/>
        </w:rPr>
        <w:t>S Коронавирус антитела иммуноглобулин А (</w:t>
      </w:r>
      <w:proofErr w:type="spellStart"/>
      <w:r>
        <w:rPr>
          <w:sz w:val="24"/>
          <w:szCs w:val="24"/>
        </w:rPr>
        <w:t>IgA</w:t>
      </w:r>
      <w:proofErr w:type="spellEnd"/>
      <w:r>
        <w:rPr>
          <w:sz w:val="24"/>
          <w:szCs w:val="24"/>
        </w:rPr>
        <w:t>)/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ИВД, набор,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анализ, экспресс-анализ (Набор реагентов и других связанных с ними материалов, предназначенный для использования при качественном и/или количественном определении ан</w:t>
      </w:r>
      <w:r>
        <w:rPr>
          <w:sz w:val="24"/>
          <w:szCs w:val="24"/>
        </w:rPr>
        <w:t>тител к коронавирусу, вызывающему тяжелый острый респираторный синдром (SARS-CoV-2), класса иммуноглобулин А (</w:t>
      </w:r>
      <w:proofErr w:type="spellStart"/>
      <w:r>
        <w:rPr>
          <w:sz w:val="24"/>
          <w:szCs w:val="24"/>
        </w:rPr>
        <w:t>IgА</w:t>
      </w:r>
      <w:proofErr w:type="spellEnd"/>
      <w:r>
        <w:rPr>
          <w:sz w:val="24"/>
          <w:szCs w:val="24"/>
        </w:rPr>
        <w:t>), иммуноглобулин G (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) и иммуноглобулин M (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) в клиническом образце в течение короткого периода, по сравнению со стандартными процедурами </w:t>
      </w:r>
      <w:r>
        <w:rPr>
          <w:sz w:val="24"/>
          <w:szCs w:val="24"/>
        </w:rPr>
        <w:t xml:space="preserve">лабораторного </w:t>
      </w:r>
      <w:r>
        <w:rPr>
          <w:sz w:val="24"/>
          <w:szCs w:val="24"/>
        </w:rPr>
        <w:lastRenderedPageBreak/>
        <w:t xml:space="preserve">тестирования, используя метод </w:t>
      </w:r>
      <w:proofErr w:type="spellStart"/>
      <w:r>
        <w:rPr>
          <w:sz w:val="24"/>
          <w:szCs w:val="24"/>
        </w:rPr>
        <w:t>иммунохроматографического</w:t>
      </w:r>
      <w:proofErr w:type="spellEnd"/>
      <w:r>
        <w:rPr>
          <w:sz w:val="24"/>
          <w:szCs w:val="24"/>
        </w:rPr>
        <w:t xml:space="preserve"> анализа. Этот тест обычно используется в лабораторных анализах или анализах вблизи пациента).</w:t>
      </w:r>
    </w:p>
    <w:p w14:paraId="4E9864AC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Код ОКПД-2 – 21.20.23.110 (Реагенты диагностические)</w:t>
      </w:r>
    </w:p>
    <w:p w14:paraId="475AF42C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Регистрационное удостоверение Росздравнадзора –___________ от ____202__.</w:t>
      </w:r>
    </w:p>
    <w:p w14:paraId="07562616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Предназначен для диагностики </w:t>
      </w:r>
      <w:proofErr w:type="spellStart"/>
      <w:r>
        <w:rPr>
          <w:i/>
          <w:sz w:val="24"/>
          <w:szCs w:val="24"/>
        </w:rPr>
        <w:t>in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vitro</w:t>
      </w:r>
      <w:proofErr w:type="spellEnd"/>
      <w:r>
        <w:rPr>
          <w:sz w:val="24"/>
          <w:szCs w:val="24"/>
        </w:rPr>
        <w:t xml:space="preserve">. Для применения в клинико-диагностических лабораториях медицинских учреждений, лабораториях </w:t>
      </w:r>
      <w:r>
        <w:rPr>
          <w:sz w:val="24"/>
          <w:szCs w:val="24"/>
        </w:rPr>
        <w:t xml:space="preserve">научно-исследовательских институтов, а также для индивидуального использования. </w:t>
      </w:r>
    </w:p>
    <w:p w14:paraId="0EFFD544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br w:type="page"/>
      </w:r>
      <w:r>
        <w:rPr>
          <w:sz w:val="24"/>
          <w:szCs w:val="24"/>
        </w:rPr>
        <w:lastRenderedPageBreak/>
        <w:t xml:space="preserve">Маркировка изделия «АИН SARS-CoV-2 </w:t>
      </w:r>
      <w:proofErr w:type="spellStart"/>
      <w:r>
        <w:rPr>
          <w:sz w:val="24"/>
          <w:szCs w:val="24"/>
        </w:rPr>
        <w:t>CoronaPass</w:t>
      </w:r>
      <w:proofErr w:type="spellEnd"/>
      <w:r>
        <w:rPr>
          <w:sz w:val="24"/>
          <w:szCs w:val="24"/>
        </w:rPr>
        <w:t>» содержит следующую информацию:</w:t>
      </w:r>
    </w:p>
    <w:tbl>
      <w:tblPr>
        <w:tblStyle w:val="af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3789"/>
        <w:gridCol w:w="4819"/>
      </w:tblGrid>
      <w:tr w:rsidR="00FC230B" w14:paraId="4A9A9408" w14:textId="77777777">
        <w:trPr>
          <w:trHeight w:val="544"/>
        </w:trPr>
        <w:tc>
          <w:tcPr>
            <w:tcW w:w="9634" w:type="dxa"/>
            <w:gridSpan w:val="3"/>
          </w:tcPr>
          <w:p w14:paraId="07A538D2" w14:textId="77777777" w:rsidR="00FC230B" w:rsidRPr="005548E6" w:rsidRDefault="00E63CEB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548E6">
              <w:rPr>
                <w:sz w:val="24"/>
                <w:szCs w:val="24"/>
                <w:lang w:val="en-US"/>
              </w:rPr>
              <w:t>«</w:t>
            </w:r>
            <w:r>
              <w:rPr>
                <w:sz w:val="24"/>
                <w:szCs w:val="24"/>
              </w:rPr>
              <w:t>АИН</w:t>
            </w:r>
            <w:r w:rsidRPr="005548E6">
              <w:rPr>
                <w:sz w:val="24"/>
                <w:szCs w:val="24"/>
                <w:lang w:val="en-US"/>
              </w:rPr>
              <w:t xml:space="preserve"> SARS-CoV-2 CoronaPass-IgG/IgM»</w:t>
            </w:r>
          </w:p>
          <w:p w14:paraId="68817CB8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«Набор </w:t>
            </w:r>
            <w:proofErr w:type="spellStart"/>
            <w:r>
              <w:rPr>
                <w:sz w:val="24"/>
                <w:szCs w:val="24"/>
              </w:rPr>
              <w:t>иммунохроматографический</w:t>
            </w:r>
            <w:proofErr w:type="spellEnd"/>
            <w:r>
              <w:rPr>
                <w:sz w:val="24"/>
                <w:szCs w:val="24"/>
              </w:rPr>
              <w:t xml:space="preserve"> для качественного обнаружен</w:t>
            </w:r>
            <w:r>
              <w:rPr>
                <w:sz w:val="24"/>
                <w:szCs w:val="24"/>
              </w:rPr>
              <w:t xml:space="preserve">ия антител </w:t>
            </w:r>
            <w:proofErr w:type="spellStart"/>
            <w:r>
              <w:rPr>
                <w:sz w:val="24"/>
                <w:szCs w:val="24"/>
              </w:rPr>
              <w:t>IgG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IgM</w:t>
            </w:r>
            <w:proofErr w:type="spellEnd"/>
            <w:r>
              <w:rPr>
                <w:sz w:val="24"/>
                <w:szCs w:val="24"/>
              </w:rPr>
              <w:t xml:space="preserve"> к SARS-CoV-2 в сыворотке, плазме и цельной (капиллярной и </w:t>
            </w:r>
            <w:proofErr w:type="gramStart"/>
            <w:r>
              <w:rPr>
                <w:sz w:val="24"/>
                <w:szCs w:val="24"/>
              </w:rPr>
              <w:t>венозной)  крови</w:t>
            </w:r>
            <w:proofErr w:type="gramEnd"/>
            <w:r>
              <w:rPr>
                <w:sz w:val="24"/>
                <w:szCs w:val="24"/>
              </w:rPr>
              <w:t xml:space="preserve"> человека «АИН SARS-CoV-2 </w:t>
            </w:r>
            <w:proofErr w:type="spellStart"/>
            <w:r>
              <w:rPr>
                <w:sz w:val="24"/>
                <w:szCs w:val="24"/>
              </w:rPr>
              <w:t>CoronaPass-IgG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IgM</w:t>
            </w:r>
            <w:proofErr w:type="spellEnd"/>
            <w:r>
              <w:rPr>
                <w:sz w:val="24"/>
                <w:szCs w:val="24"/>
              </w:rPr>
              <w:t>» LOT 200442-01»</w:t>
            </w:r>
          </w:p>
        </w:tc>
      </w:tr>
      <w:tr w:rsidR="00FC230B" w14:paraId="242C7B5F" w14:textId="77777777">
        <w:trPr>
          <w:trHeight w:val="331"/>
        </w:trPr>
        <w:tc>
          <w:tcPr>
            <w:tcW w:w="9634" w:type="dxa"/>
            <w:gridSpan w:val="3"/>
          </w:tcPr>
          <w:p w14:paraId="272DD40B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 №ХХХ 2020/12345 от </w:t>
            </w:r>
            <w:proofErr w:type="spellStart"/>
            <w:r>
              <w:rPr>
                <w:sz w:val="24"/>
                <w:szCs w:val="24"/>
              </w:rPr>
              <w:t>хх.</w:t>
            </w:r>
            <w:proofErr w:type="gramStart"/>
            <w:r>
              <w:rPr>
                <w:sz w:val="24"/>
                <w:szCs w:val="24"/>
              </w:rPr>
              <w:t>хх.хххх</w:t>
            </w:r>
            <w:proofErr w:type="spellEnd"/>
            <w:proofErr w:type="gramEnd"/>
          </w:p>
        </w:tc>
      </w:tr>
      <w:tr w:rsidR="00FC230B" w14:paraId="77B25040" w14:textId="77777777">
        <w:trPr>
          <w:trHeight w:val="386"/>
        </w:trPr>
        <w:tc>
          <w:tcPr>
            <w:tcW w:w="9634" w:type="dxa"/>
            <w:gridSpan w:val="3"/>
          </w:tcPr>
          <w:p w14:paraId="5985A907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 21.20.23-003-16997573-2020</w:t>
            </w:r>
          </w:p>
        </w:tc>
      </w:tr>
      <w:tr w:rsidR="00FC230B" w14:paraId="1A77F9CA" w14:textId="77777777">
        <w:trPr>
          <w:trHeight w:val="386"/>
        </w:trPr>
        <w:tc>
          <w:tcPr>
            <w:tcW w:w="9634" w:type="dxa"/>
            <w:gridSpan w:val="3"/>
          </w:tcPr>
          <w:p w14:paraId="0EBD97DF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Арт.: 1М0301-21Н1</w:t>
            </w:r>
          </w:p>
        </w:tc>
      </w:tr>
      <w:tr w:rsidR="00FC230B" w14:paraId="7F956094" w14:textId="77777777">
        <w:trPr>
          <w:trHeight w:val="386"/>
        </w:trPr>
        <w:tc>
          <w:tcPr>
            <w:tcW w:w="9634" w:type="dxa"/>
            <w:gridSpan w:val="3"/>
          </w:tcPr>
          <w:p w14:paraId="07B68192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LOT :</w:t>
            </w:r>
            <w:proofErr w:type="gramEnd"/>
            <w:r>
              <w:rPr>
                <w:sz w:val="24"/>
                <w:szCs w:val="24"/>
              </w:rPr>
              <w:t xml:space="preserve"> 200442-01 от 08.04.2020</w:t>
            </w:r>
          </w:p>
        </w:tc>
      </w:tr>
      <w:tr w:rsidR="00FC230B" w14:paraId="424BA63A" w14:textId="77777777">
        <w:trPr>
          <w:trHeight w:val="386"/>
        </w:trPr>
        <w:tc>
          <w:tcPr>
            <w:tcW w:w="9634" w:type="dxa"/>
            <w:gridSpan w:val="3"/>
          </w:tcPr>
          <w:p w14:paraId="20A703DB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Произведено: 04.2020</w:t>
            </w:r>
          </w:p>
        </w:tc>
      </w:tr>
      <w:tr w:rsidR="00FC230B" w14:paraId="6283F612" w14:textId="77777777">
        <w:trPr>
          <w:trHeight w:val="386"/>
        </w:trPr>
        <w:tc>
          <w:tcPr>
            <w:tcW w:w="9634" w:type="dxa"/>
            <w:gridSpan w:val="3"/>
          </w:tcPr>
          <w:p w14:paraId="6B34C55A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Годен до: 04.2021</w:t>
            </w:r>
          </w:p>
        </w:tc>
      </w:tr>
      <w:tr w:rsidR="00FC230B" w14:paraId="7FA9FA80" w14:textId="77777777">
        <w:trPr>
          <w:trHeight w:val="651"/>
        </w:trPr>
        <w:tc>
          <w:tcPr>
            <w:tcW w:w="9634" w:type="dxa"/>
            <w:gridSpan w:val="3"/>
          </w:tcPr>
          <w:p w14:paraId="7B83EB6C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Разработано ФИЦ Биотехнологии РАН, произведено ООО «АИН» для ООО «</w:t>
            </w:r>
            <w:proofErr w:type="spellStart"/>
            <w:r>
              <w:rPr>
                <w:sz w:val="24"/>
                <w:szCs w:val="24"/>
              </w:rPr>
              <w:t>НекстГен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Фарма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14:paraId="0EEB9B1A" w14:textId="77777777" w:rsidR="00FC230B" w:rsidRDefault="00E63CEB">
            <w:pPr>
              <w:ind w:firstLine="0"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 xml:space="preserve">119071, г. Москва, Ленинский проспект, 33, стр. 5. </w:t>
            </w:r>
            <w:proofErr w:type="spellStart"/>
            <w:r>
              <w:rPr>
                <w:sz w:val="24"/>
                <w:szCs w:val="24"/>
              </w:rPr>
              <w:t>mail</w:t>
            </w:r>
            <w:proofErr w:type="spellEnd"/>
            <w:r>
              <w:rPr>
                <w:sz w:val="24"/>
                <w:szCs w:val="24"/>
              </w:rPr>
              <w:t>: ain.inbi@gmail.com, тел: +7 495 954 12 51</w:t>
            </w:r>
          </w:p>
        </w:tc>
      </w:tr>
      <w:tr w:rsidR="00FC230B" w14:paraId="7B26953C" w14:textId="77777777">
        <w:trPr>
          <w:trHeight w:val="723"/>
        </w:trPr>
        <w:tc>
          <w:tcPr>
            <w:tcW w:w="1026" w:type="dxa"/>
            <w:vAlign w:val="center"/>
          </w:tcPr>
          <w:p w14:paraId="36FBFA56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670948" wp14:editId="65DBCC5F">
                  <wp:extent cx="514350" cy="266700"/>
                  <wp:effectExtent l="0" t="0" r="0" b="0"/>
                  <wp:docPr id="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8" w:type="dxa"/>
            <w:gridSpan w:val="2"/>
            <w:vAlign w:val="center"/>
          </w:tcPr>
          <w:p w14:paraId="7BBF7634" w14:textId="77777777" w:rsidR="00FC230B" w:rsidRDefault="00E63CEB">
            <w:pPr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диагностики </w:t>
            </w:r>
            <w:proofErr w:type="spellStart"/>
            <w:r>
              <w:rPr>
                <w:i/>
                <w:sz w:val="24"/>
                <w:szCs w:val="24"/>
              </w:rPr>
              <w:t>in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vitro</w:t>
            </w:r>
            <w:proofErr w:type="spellEnd"/>
          </w:p>
        </w:tc>
      </w:tr>
      <w:tr w:rsidR="00FC230B" w14:paraId="6361F6FC" w14:textId="77777777">
        <w:trPr>
          <w:trHeight w:val="679"/>
        </w:trPr>
        <w:tc>
          <w:tcPr>
            <w:tcW w:w="1026" w:type="dxa"/>
            <w:vAlign w:val="center"/>
          </w:tcPr>
          <w:p w14:paraId="123811D1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3C41B6" wp14:editId="6EB1BDDA">
                  <wp:extent cx="428625" cy="371475"/>
                  <wp:effectExtent l="0" t="0" r="0" b="0"/>
                  <wp:docPr id="4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8" w:type="dxa"/>
            <w:gridSpan w:val="2"/>
            <w:vAlign w:val="center"/>
          </w:tcPr>
          <w:p w14:paraId="0C102B83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определений</w:t>
            </w:r>
          </w:p>
        </w:tc>
      </w:tr>
      <w:tr w:rsidR="00FC230B" w14:paraId="44677FD7" w14:textId="77777777">
        <w:trPr>
          <w:trHeight w:val="877"/>
        </w:trPr>
        <w:tc>
          <w:tcPr>
            <w:tcW w:w="1026" w:type="dxa"/>
            <w:vAlign w:val="center"/>
          </w:tcPr>
          <w:p w14:paraId="404D1CCE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3CD5320" wp14:editId="66FAC113">
                  <wp:extent cx="361950" cy="447675"/>
                  <wp:effectExtent l="0" t="0" r="0" b="0"/>
                  <wp:docPr id="4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8" w:type="dxa"/>
            <w:gridSpan w:val="2"/>
            <w:vAlign w:val="center"/>
          </w:tcPr>
          <w:p w14:paraId="6956DCF5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допускать воздействия солнечного света</w:t>
            </w:r>
          </w:p>
        </w:tc>
      </w:tr>
      <w:tr w:rsidR="00FC230B" w14:paraId="0FAFF3EF" w14:textId="77777777">
        <w:trPr>
          <w:trHeight w:val="827"/>
        </w:trPr>
        <w:tc>
          <w:tcPr>
            <w:tcW w:w="1026" w:type="dxa"/>
            <w:vAlign w:val="center"/>
          </w:tcPr>
          <w:p w14:paraId="51A036F8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CDD68F" wp14:editId="3FAD11ED">
                  <wp:extent cx="400050" cy="438150"/>
                  <wp:effectExtent l="0" t="0" r="0" b="0"/>
                  <wp:docPr id="5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8" w:type="dxa"/>
            <w:gridSpan w:val="2"/>
            <w:vAlign w:val="center"/>
          </w:tcPr>
          <w:p w14:paraId="0A699619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Беречь от влаги</w:t>
            </w:r>
          </w:p>
        </w:tc>
      </w:tr>
      <w:tr w:rsidR="00FC230B" w14:paraId="26D3BFAB" w14:textId="77777777">
        <w:trPr>
          <w:trHeight w:val="659"/>
        </w:trPr>
        <w:tc>
          <w:tcPr>
            <w:tcW w:w="1026" w:type="dxa"/>
            <w:vAlign w:val="center"/>
          </w:tcPr>
          <w:p w14:paraId="6C2DC9CD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D95931A" wp14:editId="1E393CC4">
                  <wp:extent cx="314325" cy="438150"/>
                  <wp:effectExtent l="0" t="0" r="0" b="0"/>
                  <wp:docPr id="5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8" w:type="dxa"/>
            <w:gridSpan w:val="2"/>
            <w:vAlign w:val="center"/>
          </w:tcPr>
          <w:p w14:paraId="33A39D3B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Температурный диапазон</w:t>
            </w:r>
          </w:p>
        </w:tc>
      </w:tr>
      <w:tr w:rsidR="00FC230B" w14:paraId="3EFF1D91" w14:textId="77777777">
        <w:trPr>
          <w:trHeight w:val="629"/>
        </w:trPr>
        <w:tc>
          <w:tcPr>
            <w:tcW w:w="1026" w:type="dxa"/>
            <w:vAlign w:val="center"/>
          </w:tcPr>
          <w:p w14:paraId="246CD7CB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4DCE979" wp14:editId="79F57842">
                  <wp:extent cx="476250" cy="371475"/>
                  <wp:effectExtent l="0" t="0" r="0" b="0"/>
                  <wp:docPr id="5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8" w:type="dxa"/>
            <w:gridSpan w:val="2"/>
            <w:vAlign w:val="center"/>
          </w:tcPr>
          <w:p w14:paraId="7E9F43F6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Обратитесь к инструкции по применению</w:t>
            </w:r>
          </w:p>
        </w:tc>
      </w:tr>
      <w:tr w:rsidR="00FC230B" w14:paraId="2A0D2434" w14:textId="77777777">
        <w:trPr>
          <w:trHeight w:val="877"/>
        </w:trPr>
        <w:tc>
          <w:tcPr>
            <w:tcW w:w="1026" w:type="dxa"/>
            <w:vAlign w:val="center"/>
          </w:tcPr>
          <w:p w14:paraId="5C1E1E6A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1369BF" wp14:editId="58CCA245">
                  <wp:extent cx="476250" cy="457200"/>
                  <wp:effectExtent l="0" t="0" r="0" b="0"/>
                  <wp:docPr id="5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8" w:type="dxa"/>
            <w:gridSpan w:val="2"/>
            <w:vAlign w:val="center"/>
          </w:tcPr>
          <w:p w14:paraId="0A81A114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использовать при повреждении упаковки</w:t>
            </w:r>
          </w:p>
        </w:tc>
      </w:tr>
      <w:tr w:rsidR="00FC230B" w14:paraId="3B6D5B16" w14:textId="77777777">
        <w:trPr>
          <w:trHeight w:val="877"/>
        </w:trPr>
        <w:tc>
          <w:tcPr>
            <w:tcW w:w="1026" w:type="dxa"/>
            <w:vAlign w:val="center"/>
          </w:tcPr>
          <w:p w14:paraId="5532B19C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7A21C2" wp14:editId="116DF083">
                  <wp:extent cx="428625" cy="419100"/>
                  <wp:effectExtent l="0" t="0" r="0" b="0"/>
                  <wp:docPr id="5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8" w:type="dxa"/>
            <w:gridSpan w:val="2"/>
            <w:vAlign w:val="center"/>
          </w:tcPr>
          <w:p w14:paraId="14D49BE5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Запрет на повторное применение</w:t>
            </w:r>
          </w:p>
        </w:tc>
      </w:tr>
      <w:tr w:rsidR="00FC230B" w14:paraId="1E407050" w14:textId="77777777">
        <w:trPr>
          <w:trHeight w:val="377"/>
        </w:trPr>
        <w:tc>
          <w:tcPr>
            <w:tcW w:w="9634" w:type="dxa"/>
            <w:gridSpan w:val="3"/>
          </w:tcPr>
          <w:p w14:paraId="6D4C2BFD" w14:textId="77777777" w:rsidR="00FC230B" w:rsidRDefault="00E63CEB">
            <w:pPr>
              <w:widowControl w:val="0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Состав медицинского изделия для диагностики </w:t>
            </w:r>
            <w:proofErr w:type="spellStart"/>
            <w:r>
              <w:rPr>
                <w:b/>
                <w:i/>
                <w:sz w:val="24"/>
                <w:szCs w:val="24"/>
              </w:rPr>
              <w:t>in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</w:rPr>
              <w:t>vitro</w:t>
            </w:r>
            <w:proofErr w:type="spellEnd"/>
            <w:r>
              <w:rPr>
                <w:b/>
                <w:sz w:val="24"/>
                <w:szCs w:val="24"/>
              </w:rPr>
              <w:t xml:space="preserve"> «АИН SARS-CoV-2 </w:t>
            </w:r>
            <w:proofErr w:type="spellStart"/>
            <w:r>
              <w:rPr>
                <w:b/>
                <w:sz w:val="24"/>
                <w:szCs w:val="24"/>
              </w:rPr>
              <w:t>CoronaPass</w:t>
            </w:r>
            <w:proofErr w:type="spellEnd"/>
            <w:r>
              <w:rPr>
                <w:b/>
                <w:sz w:val="24"/>
                <w:szCs w:val="24"/>
              </w:rPr>
              <w:t>»:</w:t>
            </w:r>
          </w:p>
        </w:tc>
      </w:tr>
      <w:tr w:rsidR="00FC230B" w14:paraId="73C9DE0C" w14:textId="77777777">
        <w:trPr>
          <w:trHeight w:val="147"/>
        </w:trPr>
        <w:tc>
          <w:tcPr>
            <w:tcW w:w="4815" w:type="dxa"/>
            <w:gridSpan w:val="2"/>
          </w:tcPr>
          <w:p w14:paraId="29217A04" w14:textId="77777777" w:rsidR="00FC230B" w:rsidRDefault="00E63CEB">
            <w:pPr>
              <w:widowControl w:val="0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Тест-кассеты в индивидуальной упаковке</w:t>
            </w:r>
          </w:p>
        </w:tc>
        <w:tc>
          <w:tcPr>
            <w:tcW w:w="4819" w:type="dxa"/>
          </w:tcPr>
          <w:p w14:paraId="0452B3D6" w14:textId="77777777" w:rsidR="00FC230B" w:rsidRDefault="00E63CEB">
            <w:pPr>
              <w:widowControl w:val="0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1 шт. </w:t>
            </w:r>
          </w:p>
        </w:tc>
      </w:tr>
      <w:tr w:rsidR="00FC230B" w14:paraId="43C488F4" w14:textId="77777777">
        <w:trPr>
          <w:trHeight w:val="147"/>
        </w:trPr>
        <w:tc>
          <w:tcPr>
            <w:tcW w:w="4815" w:type="dxa"/>
            <w:gridSpan w:val="2"/>
          </w:tcPr>
          <w:p w14:paraId="2258733D" w14:textId="77777777" w:rsidR="00FC230B" w:rsidRDefault="00E63CEB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Одноразовые пластиковые пипетки </w:t>
            </w:r>
          </w:p>
        </w:tc>
        <w:tc>
          <w:tcPr>
            <w:tcW w:w="4819" w:type="dxa"/>
          </w:tcPr>
          <w:p w14:paraId="3649AED2" w14:textId="77777777" w:rsidR="00FC230B" w:rsidRDefault="00E63CEB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C230B" w14:paraId="16D81E7A" w14:textId="77777777">
        <w:trPr>
          <w:trHeight w:val="147"/>
        </w:trPr>
        <w:tc>
          <w:tcPr>
            <w:tcW w:w="4815" w:type="dxa"/>
            <w:gridSpan w:val="2"/>
          </w:tcPr>
          <w:p w14:paraId="65C6CA3C" w14:textId="77777777" w:rsidR="00FC230B" w:rsidRDefault="00E63CEB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Флакон с крышкой-капельницей с буфером</w:t>
            </w:r>
          </w:p>
        </w:tc>
        <w:tc>
          <w:tcPr>
            <w:tcW w:w="4819" w:type="dxa"/>
          </w:tcPr>
          <w:p w14:paraId="16495896" w14:textId="77777777" w:rsidR="00FC230B" w:rsidRDefault="00E63CEB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C230B" w14:paraId="47A8653E" w14:textId="77777777">
        <w:trPr>
          <w:trHeight w:val="147"/>
        </w:trPr>
        <w:tc>
          <w:tcPr>
            <w:tcW w:w="4815" w:type="dxa"/>
            <w:gridSpan w:val="2"/>
          </w:tcPr>
          <w:p w14:paraId="7C15F9B2" w14:textId="77777777" w:rsidR="00FC230B" w:rsidRDefault="00E63CEB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Скарификатор</w:t>
            </w:r>
          </w:p>
        </w:tc>
        <w:tc>
          <w:tcPr>
            <w:tcW w:w="4819" w:type="dxa"/>
          </w:tcPr>
          <w:p w14:paraId="72191786" w14:textId="77777777" w:rsidR="00FC230B" w:rsidRDefault="00E63CEB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C230B" w14:paraId="3D17E81D" w14:textId="77777777">
        <w:trPr>
          <w:trHeight w:val="147"/>
        </w:trPr>
        <w:tc>
          <w:tcPr>
            <w:tcW w:w="4815" w:type="dxa"/>
            <w:gridSpan w:val="2"/>
          </w:tcPr>
          <w:p w14:paraId="2240D537" w14:textId="77777777" w:rsidR="00FC230B" w:rsidRDefault="00E63CEB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Спиртовая салфетка</w:t>
            </w:r>
          </w:p>
        </w:tc>
        <w:tc>
          <w:tcPr>
            <w:tcW w:w="4819" w:type="dxa"/>
          </w:tcPr>
          <w:p w14:paraId="2C4062B8" w14:textId="77777777" w:rsidR="00FC230B" w:rsidRDefault="00E63CEB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FC230B" w14:paraId="417B424A" w14:textId="77777777">
        <w:trPr>
          <w:trHeight w:val="147"/>
        </w:trPr>
        <w:tc>
          <w:tcPr>
            <w:tcW w:w="4815" w:type="dxa"/>
            <w:gridSpan w:val="2"/>
          </w:tcPr>
          <w:p w14:paraId="59306E03" w14:textId="77777777" w:rsidR="00FC230B" w:rsidRDefault="00E63CEB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к Инструкции </w:t>
            </w:r>
          </w:p>
        </w:tc>
        <w:tc>
          <w:tcPr>
            <w:tcW w:w="4819" w:type="dxa"/>
          </w:tcPr>
          <w:p w14:paraId="31F93BE3" w14:textId="77777777" w:rsidR="00FC230B" w:rsidRDefault="00FC230B">
            <w:pPr>
              <w:widowControl w:val="0"/>
              <w:ind w:firstLine="0"/>
              <w:rPr>
                <w:sz w:val="24"/>
                <w:szCs w:val="24"/>
              </w:rPr>
            </w:pPr>
          </w:p>
        </w:tc>
      </w:tr>
      <w:tr w:rsidR="00FC230B" w14:paraId="6C72A051" w14:textId="77777777">
        <w:trPr>
          <w:trHeight w:val="147"/>
        </w:trPr>
        <w:tc>
          <w:tcPr>
            <w:tcW w:w="4815" w:type="dxa"/>
            <w:gridSpan w:val="2"/>
          </w:tcPr>
          <w:p w14:paraId="30AAEE05" w14:textId="77777777" w:rsidR="00FC230B" w:rsidRDefault="00E63CEB">
            <w:pPr>
              <w:widowControl w:val="0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Паспорт</w:t>
            </w:r>
          </w:p>
        </w:tc>
        <w:tc>
          <w:tcPr>
            <w:tcW w:w="4819" w:type="dxa"/>
          </w:tcPr>
          <w:p w14:paraId="287A0731" w14:textId="77777777" w:rsidR="00FC230B" w:rsidRDefault="00FC230B">
            <w:pPr>
              <w:widowControl w:val="0"/>
              <w:ind w:firstLine="0"/>
              <w:rPr>
                <w:sz w:val="24"/>
                <w:szCs w:val="24"/>
                <w:highlight w:val="yellow"/>
              </w:rPr>
            </w:pPr>
          </w:p>
        </w:tc>
      </w:tr>
    </w:tbl>
    <w:p w14:paraId="047D2224" w14:textId="77777777" w:rsidR="00FC230B" w:rsidRDefault="00FC230B"/>
    <w:p w14:paraId="4F9362F8" w14:textId="77777777" w:rsidR="00FC230B" w:rsidRDefault="00E63CEB">
      <w:pPr>
        <w:pStyle w:val="1"/>
        <w:keepLines w:val="0"/>
        <w:numPr>
          <w:ilvl w:val="0"/>
          <w:numId w:val="1"/>
        </w:numPr>
        <w:spacing w:before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Производитель медицинского изделия.</w:t>
      </w:r>
    </w:p>
    <w:p w14:paraId="64489E2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«АИН SARS-CoV-2 </w:t>
      </w:r>
      <w:proofErr w:type="spellStart"/>
      <w:r>
        <w:rPr>
          <w:sz w:val="24"/>
          <w:szCs w:val="24"/>
        </w:rPr>
        <w:t>CoronaPass</w:t>
      </w:r>
      <w:proofErr w:type="spellEnd"/>
      <w:r>
        <w:rPr>
          <w:sz w:val="24"/>
          <w:szCs w:val="24"/>
        </w:rPr>
        <w:t xml:space="preserve">» производится компанией ООО АИН (Москва, Ленинский проспект, д.33 стр.5; </w:t>
      </w:r>
      <w:hyperlink r:id="rId16">
        <w:r>
          <w:rPr>
            <w:sz w:val="24"/>
            <w:szCs w:val="24"/>
          </w:rPr>
          <w:t>ain.inbi@gmail.com</w:t>
        </w:r>
      </w:hyperlink>
      <w:r>
        <w:rPr>
          <w:sz w:val="24"/>
          <w:szCs w:val="24"/>
        </w:rPr>
        <w:t>, +7 (495) 9541367).</w:t>
      </w:r>
    </w:p>
    <w:p w14:paraId="50E84B1B" w14:textId="77777777" w:rsidR="00FC230B" w:rsidRDefault="00FC230B"/>
    <w:p w14:paraId="7A963E32" w14:textId="77777777" w:rsidR="00FC230B" w:rsidRDefault="00E63CEB">
      <w:pPr>
        <w:pStyle w:val="1"/>
        <w:keepLines w:val="0"/>
        <w:numPr>
          <w:ilvl w:val="0"/>
          <w:numId w:val="1"/>
        </w:numPr>
        <w:spacing w:before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Назначение медицинского изделия.</w:t>
      </w:r>
    </w:p>
    <w:p w14:paraId="70DCF9E0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color w:val="26282A"/>
          <w:sz w:val="24"/>
          <w:szCs w:val="24"/>
          <w:highlight w:val="white"/>
        </w:rPr>
        <w:t xml:space="preserve">Тесты «АИН SARS-CoV-2 </w:t>
      </w:r>
      <w:proofErr w:type="spellStart"/>
      <w:r>
        <w:rPr>
          <w:color w:val="26282A"/>
          <w:sz w:val="24"/>
          <w:szCs w:val="24"/>
          <w:highlight w:val="white"/>
        </w:rPr>
        <w:t>CoronaPass</w:t>
      </w:r>
      <w:proofErr w:type="spellEnd"/>
      <w:r>
        <w:rPr>
          <w:color w:val="26282A"/>
          <w:sz w:val="24"/>
          <w:szCs w:val="24"/>
          <w:highlight w:val="white"/>
        </w:rPr>
        <w:t>» пред</w:t>
      </w:r>
      <w:r>
        <w:rPr>
          <w:color w:val="26282A"/>
          <w:sz w:val="24"/>
          <w:szCs w:val="24"/>
          <w:highlight w:val="white"/>
        </w:rPr>
        <w:t xml:space="preserve">назначены для </w:t>
      </w:r>
      <w:proofErr w:type="spellStart"/>
      <w:r>
        <w:rPr>
          <w:color w:val="26282A"/>
          <w:sz w:val="24"/>
          <w:szCs w:val="24"/>
          <w:highlight w:val="white"/>
        </w:rPr>
        <w:t>in</w:t>
      </w:r>
      <w:proofErr w:type="spellEnd"/>
      <w:r>
        <w:rPr>
          <w:color w:val="26282A"/>
          <w:sz w:val="24"/>
          <w:szCs w:val="24"/>
          <w:highlight w:val="white"/>
        </w:rPr>
        <w:t xml:space="preserve"> </w:t>
      </w:r>
      <w:proofErr w:type="spellStart"/>
      <w:r>
        <w:rPr>
          <w:color w:val="26282A"/>
          <w:sz w:val="24"/>
          <w:szCs w:val="24"/>
          <w:highlight w:val="white"/>
        </w:rPr>
        <w:t>vitro</w:t>
      </w:r>
      <w:proofErr w:type="spellEnd"/>
      <w:r>
        <w:rPr>
          <w:color w:val="26282A"/>
          <w:sz w:val="24"/>
          <w:szCs w:val="24"/>
          <w:highlight w:val="white"/>
        </w:rPr>
        <w:t xml:space="preserve"> одноэтапного быстрого качественного раздельного обнаружения специфических антител </w:t>
      </w:r>
      <w:proofErr w:type="spellStart"/>
      <w:r>
        <w:rPr>
          <w:color w:val="26282A"/>
          <w:sz w:val="24"/>
          <w:szCs w:val="24"/>
          <w:highlight w:val="white"/>
        </w:rPr>
        <w:t>IgG</w:t>
      </w:r>
      <w:proofErr w:type="spellEnd"/>
      <w:r>
        <w:rPr>
          <w:color w:val="26282A"/>
          <w:sz w:val="24"/>
          <w:szCs w:val="24"/>
          <w:highlight w:val="white"/>
        </w:rPr>
        <w:t>/</w:t>
      </w:r>
      <w:proofErr w:type="spellStart"/>
      <w:r>
        <w:rPr>
          <w:color w:val="26282A"/>
          <w:sz w:val="24"/>
          <w:szCs w:val="24"/>
          <w:highlight w:val="white"/>
        </w:rPr>
        <w:t>IgM</w:t>
      </w:r>
      <w:proofErr w:type="spellEnd"/>
      <w:r>
        <w:rPr>
          <w:color w:val="26282A"/>
          <w:sz w:val="24"/>
          <w:szCs w:val="24"/>
          <w:highlight w:val="white"/>
        </w:rPr>
        <w:t xml:space="preserve"> к коронавирусу в сыворотке, плазме и цельной (капиллярной и венозной) крови человека. SARS-CoV-2 (2019-nCoV) представляет собой РНК-содержащий </w:t>
      </w:r>
      <w:r>
        <w:rPr>
          <w:color w:val="26282A"/>
          <w:sz w:val="24"/>
          <w:szCs w:val="24"/>
          <w:highlight w:val="white"/>
        </w:rPr>
        <w:t>вирус, относящийся к бета-коронавирусу. Вызывает заболевания COVID -19, которое может протекать как без симптомов, так и в форме тяжелой острой респираторной инфекции. Вызываемые ей осложнения могут включать вирусную пневмонию, влекущую за собой острый рес</w:t>
      </w:r>
      <w:r>
        <w:rPr>
          <w:color w:val="26282A"/>
          <w:sz w:val="24"/>
          <w:szCs w:val="24"/>
          <w:highlight w:val="white"/>
        </w:rPr>
        <w:t xml:space="preserve">пираторный дистресс-синдром или дыхательную недостаточность с высоким летальным риском. Бессимптомное протекание – является самым опасным вариантом для распространения инфекции, поскольку </w:t>
      </w:r>
      <w:proofErr w:type="gramStart"/>
      <w:r>
        <w:rPr>
          <w:color w:val="26282A"/>
          <w:sz w:val="24"/>
          <w:szCs w:val="24"/>
          <w:highlight w:val="white"/>
        </w:rPr>
        <w:t>человек</w:t>
      </w:r>
      <w:proofErr w:type="gramEnd"/>
      <w:r>
        <w:rPr>
          <w:color w:val="26282A"/>
          <w:sz w:val="24"/>
          <w:szCs w:val="24"/>
          <w:highlight w:val="white"/>
        </w:rPr>
        <w:t xml:space="preserve"> не зная о заболевании может быть источником заражения окружа</w:t>
      </w:r>
      <w:r>
        <w:rPr>
          <w:color w:val="26282A"/>
          <w:sz w:val="24"/>
          <w:szCs w:val="24"/>
          <w:highlight w:val="white"/>
        </w:rPr>
        <w:t xml:space="preserve">ющих. Иммунный ответ характеризуется появлением в крови антител, специфичных к SARS-CoV-2. Их тип и уровень могут быть использованы для постановки диагноза и характеристики течения болезни. Антитела класса </w:t>
      </w:r>
      <w:proofErr w:type="spellStart"/>
      <w:r>
        <w:rPr>
          <w:color w:val="26282A"/>
          <w:sz w:val="24"/>
          <w:szCs w:val="24"/>
          <w:highlight w:val="white"/>
        </w:rPr>
        <w:t>IgM</w:t>
      </w:r>
      <w:proofErr w:type="spellEnd"/>
      <w:r>
        <w:rPr>
          <w:color w:val="26282A"/>
          <w:sz w:val="24"/>
          <w:szCs w:val="24"/>
          <w:highlight w:val="white"/>
        </w:rPr>
        <w:t xml:space="preserve"> являются маркером острой фазы инфекции. С разв</w:t>
      </w:r>
      <w:r>
        <w:rPr>
          <w:color w:val="26282A"/>
          <w:sz w:val="24"/>
          <w:szCs w:val="24"/>
          <w:highlight w:val="white"/>
        </w:rPr>
        <w:t xml:space="preserve">итием заболевания их концентрация постепенно снижается и в организме вырабатываются антитела класса </w:t>
      </w:r>
      <w:proofErr w:type="spellStart"/>
      <w:r>
        <w:rPr>
          <w:color w:val="26282A"/>
          <w:sz w:val="24"/>
          <w:szCs w:val="24"/>
          <w:highlight w:val="white"/>
        </w:rPr>
        <w:t>IgG</w:t>
      </w:r>
      <w:proofErr w:type="spellEnd"/>
      <w:r>
        <w:rPr>
          <w:color w:val="26282A"/>
          <w:sz w:val="24"/>
          <w:szCs w:val="24"/>
          <w:highlight w:val="white"/>
        </w:rPr>
        <w:t>, которые обеспечивают основной иммунный ответ.</w:t>
      </w:r>
    </w:p>
    <w:p w14:paraId="686AEE00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693957EE" w14:textId="77777777" w:rsidR="00FC230B" w:rsidRDefault="00E63CEB">
      <w:pPr>
        <w:pStyle w:val="1"/>
        <w:keepLines w:val="0"/>
        <w:numPr>
          <w:ilvl w:val="0"/>
          <w:numId w:val="1"/>
        </w:numPr>
        <w:spacing w:before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Информация о предназначении для клинической лабораторной диагностики.</w:t>
      </w:r>
    </w:p>
    <w:p w14:paraId="57EF2ECF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Область применения: Медицинское из</w:t>
      </w:r>
      <w:r>
        <w:rPr>
          <w:sz w:val="24"/>
          <w:szCs w:val="24"/>
        </w:rPr>
        <w:t xml:space="preserve">делие для диагностики </w:t>
      </w:r>
      <w:proofErr w:type="spellStart"/>
      <w:r>
        <w:rPr>
          <w:i/>
          <w:sz w:val="24"/>
          <w:szCs w:val="24"/>
        </w:rPr>
        <w:t>in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vitro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Иммунохроматографические</w:t>
      </w:r>
      <w:proofErr w:type="spellEnd"/>
      <w:r>
        <w:rPr>
          <w:sz w:val="24"/>
          <w:szCs w:val="24"/>
        </w:rPr>
        <w:t xml:space="preserve"> тесты для качественного обнаружения антител к SARS-CoV-2 в сыворотке, плазме и цельной крови </w:t>
      </w:r>
      <w:proofErr w:type="gramStart"/>
      <w:r>
        <w:rPr>
          <w:sz w:val="24"/>
          <w:szCs w:val="24"/>
        </w:rPr>
        <w:t>человека  «</w:t>
      </w:r>
      <w:proofErr w:type="gramEnd"/>
      <w:r>
        <w:rPr>
          <w:sz w:val="24"/>
          <w:szCs w:val="24"/>
        </w:rPr>
        <w:t xml:space="preserve">АИН SARS-CoV-2 </w:t>
      </w:r>
      <w:proofErr w:type="spellStart"/>
      <w:r>
        <w:rPr>
          <w:sz w:val="24"/>
          <w:szCs w:val="24"/>
        </w:rPr>
        <w:t>CoronaPass</w:t>
      </w:r>
      <w:proofErr w:type="spellEnd"/>
      <w:r>
        <w:rPr>
          <w:color w:val="000000"/>
          <w:sz w:val="24"/>
          <w:szCs w:val="24"/>
        </w:rPr>
        <w:t>»»</w:t>
      </w:r>
      <w:r>
        <w:rPr>
          <w:sz w:val="24"/>
          <w:szCs w:val="24"/>
        </w:rPr>
        <w:t>, применяется в области клинической лабораторной диагностики.</w:t>
      </w:r>
    </w:p>
    <w:p w14:paraId="0DE3A3E1" w14:textId="77777777" w:rsidR="00FC230B" w:rsidRDefault="00FC230B">
      <w:pPr>
        <w:spacing w:line="360" w:lineRule="auto"/>
        <w:ind w:firstLine="510"/>
      </w:pPr>
    </w:p>
    <w:p w14:paraId="711298B2" w14:textId="77777777" w:rsidR="00FC230B" w:rsidRDefault="00E63CEB">
      <w:pPr>
        <w:pStyle w:val="1"/>
        <w:keepLines w:val="0"/>
        <w:numPr>
          <w:ilvl w:val="0"/>
          <w:numId w:val="1"/>
        </w:numPr>
        <w:spacing w:before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Соста</w:t>
      </w:r>
      <w:r>
        <w:rPr>
          <w:rFonts w:ascii="Times New Roman" w:hAnsi="Times New Roman"/>
          <w:b/>
          <w:color w:val="000000"/>
          <w:sz w:val="28"/>
          <w:szCs w:val="28"/>
        </w:rPr>
        <w:t>в медицинского изделия.</w:t>
      </w:r>
    </w:p>
    <w:p w14:paraId="7178DA13" w14:textId="77777777" w:rsidR="00FC230B" w:rsidRDefault="00E63CE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Состав медицинского изделия для диагностики </w:t>
      </w:r>
      <w:proofErr w:type="spellStart"/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vitro</w:t>
      </w:r>
      <w:proofErr w:type="spellEnd"/>
      <w:r>
        <w:rPr>
          <w:sz w:val="24"/>
          <w:szCs w:val="24"/>
        </w:rPr>
        <w:t xml:space="preserve">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</w:t>
      </w:r>
      <w:r>
        <w:rPr>
          <w:sz w:val="24"/>
          <w:szCs w:val="24"/>
        </w:rPr>
        <w:lastRenderedPageBreak/>
        <w:t xml:space="preserve">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</w:t>
      </w:r>
      <w:r>
        <w:rPr>
          <w:sz w:val="24"/>
          <w:szCs w:val="24"/>
        </w:rPr>
        <w:t>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</w:p>
    <w:p w14:paraId="4452FD05" w14:textId="77777777" w:rsidR="00FC230B" w:rsidRDefault="00E63CEB">
      <w:pPr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тест-кассета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» в индивидуальной упаковке из ламинированной фольги с маркировкой (в кассете по одной тест-полоске), осушитель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3EC174DE" w14:textId="77777777" w:rsidR="00FC230B" w:rsidRDefault="00E63CEB">
      <w:pPr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пипетка пластиковая для забора и внесения образца, произ</w:t>
      </w:r>
      <w:r>
        <w:rPr>
          <w:sz w:val="24"/>
          <w:szCs w:val="24"/>
        </w:rPr>
        <w:t xml:space="preserve">водства ООО «Группа Апекс», Россия, ФСЗ 2011/10017 от 04.07.2011 г.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1EAD5080" w14:textId="77777777" w:rsidR="00FC230B" w:rsidRDefault="00E63CEB">
      <w:pPr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флакон с буфером для разбавления пробы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79F60EE5" w14:textId="77777777" w:rsidR="00FC230B" w:rsidRDefault="00E63CEB">
      <w:pPr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скарификатор, производства «</w:t>
      </w:r>
      <w:proofErr w:type="spellStart"/>
      <w:r>
        <w:rPr>
          <w:sz w:val="24"/>
          <w:szCs w:val="24"/>
        </w:rPr>
        <w:t>ЭйчТиЭл</w:t>
      </w:r>
      <w:proofErr w:type="spellEnd"/>
      <w:r>
        <w:rPr>
          <w:sz w:val="24"/>
          <w:szCs w:val="24"/>
        </w:rPr>
        <w:t xml:space="preserve">-СТРЕФА С.А.», Польша, </w:t>
      </w:r>
      <w:proofErr w:type="spellStart"/>
      <w:r>
        <w:rPr>
          <w:sz w:val="24"/>
          <w:szCs w:val="24"/>
        </w:rPr>
        <w:t>Медланс</w:t>
      </w:r>
      <w:proofErr w:type="spellEnd"/>
      <w:r>
        <w:rPr>
          <w:sz w:val="24"/>
          <w:szCs w:val="24"/>
        </w:rPr>
        <w:t xml:space="preserve"> Плюс </w:t>
      </w:r>
      <w:proofErr w:type="spellStart"/>
      <w:r>
        <w:rPr>
          <w:sz w:val="24"/>
          <w:szCs w:val="24"/>
        </w:rPr>
        <w:t>Спешиал</w:t>
      </w:r>
      <w:proofErr w:type="spellEnd"/>
      <w:r>
        <w:rPr>
          <w:sz w:val="24"/>
          <w:szCs w:val="24"/>
        </w:rPr>
        <w:t xml:space="preserve"> 7246-7046 ФСЗ 2007/00505 от 06.11.2007 г.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6FA66392" w14:textId="77777777" w:rsidR="00FC230B" w:rsidRDefault="00E63CEB">
      <w:pPr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салф</w:t>
      </w:r>
      <w:r>
        <w:rPr>
          <w:sz w:val="24"/>
          <w:szCs w:val="24"/>
        </w:rPr>
        <w:t xml:space="preserve">етка спиртовая, производства ООО «МК. Асептика», Россия, ФСР 2009/05438 от 11.04.2019 г. – 1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>;</w:t>
      </w:r>
    </w:p>
    <w:p w14:paraId="5D46C5F5" w14:textId="77777777" w:rsidR="00FC230B" w:rsidRDefault="00E63CEB">
      <w:pPr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приложение к инструкции по применению;</w:t>
      </w:r>
    </w:p>
    <w:p w14:paraId="7F2533D2" w14:textId="77777777" w:rsidR="00FC230B" w:rsidRDefault="00E63CEB">
      <w:pPr>
        <w:numPr>
          <w:ilvl w:val="0"/>
          <w:numId w:val="5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паспорт.</w:t>
      </w:r>
    </w:p>
    <w:p w14:paraId="51420E1A" w14:textId="77777777" w:rsidR="00FC230B" w:rsidRDefault="00FC230B">
      <w:pPr>
        <w:spacing w:line="360" w:lineRule="auto"/>
        <w:rPr>
          <w:sz w:val="24"/>
          <w:szCs w:val="24"/>
          <w:highlight w:val="green"/>
        </w:rPr>
      </w:pPr>
    </w:p>
    <w:p w14:paraId="6E23DD60" w14:textId="77777777" w:rsidR="00FC230B" w:rsidRDefault="00E63CEB">
      <w:pPr>
        <w:pStyle w:val="1"/>
        <w:keepLines w:val="0"/>
        <w:numPr>
          <w:ilvl w:val="0"/>
          <w:numId w:val="1"/>
        </w:numPr>
        <w:spacing w:before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Предупреждения и предосторожности.</w:t>
      </w:r>
    </w:p>
    <w:p w14:paraId="70F09539" w14:textId="77777777" w:rsidR="00FC230B" w:rsidRDefault="00E63CEB">
      <w:pPr>
        <w:keepNext/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Только для </w:t>
      </w:r>
      <w:proofErr w:type="spellStart"/>
      <w:r>
        <w:rPr>
          <w:i/>
          <w:sz w:val="24"/>
          <w:szCs w:val="24"/>
        </w:rPr>
        <w:t>in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vitro</w:t>
      </w:r>
      <w:proofErr w:type="spellEnd"/>
      <w:r>
        <w:rPr>
          <w:sz w:val="24"/>
          <w:szCs w:val="24"/>
        </w:rPr>
        <w:t xml:space="preserve"> диагностики.</w:t>
      </w:r>
    </w:p>
    <w:p w14:paraId="5899948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Все компоненты тестов в используемых концентрациях являются нетоксичными. </w:t>
      </w:r>
    </w:p>
    <w:p w14:paraId="16E403BE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Не использовать по истечении срока годности.</w:t>
      </w:r>
    </w:p>
    <w:p w14:paraId="44705DCD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При работе с исследуемыми образцами сыворотки, плазмы и цельной крови пациентов следует надевать защитную одежду (халат), а также однора</w:t>
      </w:r>
      <w:r>
        <w:rPr>
          <w:sz w:val="24"/>
          <w:szCs w:val="24"/>
        </w:rPr>
        <w:t>зовые латексные перчатки, т.к. эти образцы являются потенциально инфицированным материалом.</w:t>
      </w:r>
    </w:p>
    <w:p w14:paraId="25CB49C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Изделия чувствительны к избыточной влажности. Если упаковка с тест-кассетой хранилась при температурах ниже 20 °С, то перед вскрытием необходимо выдержать ее не менее 15 мин при комнатной температуре.</w:t>
      </w:r>
    </w:p>
    <w:p w14:paraId="02DA3C00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Тесты предназначены только для одноразового применения,</w:t>
      </w:r>
      <w:r>
        <w:rPr>
          <w:sz w:val="24"/>
          <w:szCs w:val="24"/>
        </w:rPr>
        <w:t xml:space="preserve"> не использовать повторно.</w:t>
      </w:r>
    </w:p>
    <w:p w14:paraId="093C8446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Салфетки, пипетки и скарификаторы стерильны, не использовать при нарушении упаковки.</w:t>
      </w:r>
    </w:p>
    <w:p w14:paraId="71AB34B7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После вскрытия упаковки тест-кассеты должны быть использованы в течение 2 часов.</w:t>
      </w:r>
    </w:p>
    <w:p w14:paraId="501245A9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Необходимо использовать объем образца, указанный в пункте “Поря</w:t>
      </w:r>
      <w:r>
        <w:rPr>
          <w:sz w:val="24"/>
          <w:szCs w:val="24"/>
        </w:rPr>
        <w:t>док выполнения тестирования” настоящей Инструкции по применению. Избыточное количество образца может привести к ложноположительному результату.</w:t>
      </w:r>
    </w:p>
    <w:p w14:paraId="68073265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lastRenderedPageBreak/>
        <w:t>Изделие «</w:t>
      </w:r>
      <w:proofErr w:type="spellStart"/>
      <w:r>
        <w:rPr>
          <w:sz w:val="24"/>
          <w:szCs w:val="24"/>
        </w:rPr>
        <w:t>Иммунохроматографические</w:t>
      </w:r>
      <w:proofErr w:type="spellEnd"/>
      <w:r>
        <w:rPr>
          <w:sz w:val="24"/>
          <w:szCs w:val="24"/>
        </w:rPr>
        <w:t xml:space="preserve"> тесты для качественного обнаружения антител к SARS-CoV-2 в сыворотке, плазме и</w:t>
      </w:r>
      <w:r>
        <w:rPr>
          <w:sz w:val="24"/>
          <w:szCs w:val="24"/>
        </w:rPr>
        <w:t xml:space="preserve"> цельной крови человека «АИН SARS-CoV-2 </w:t>
      </w:r>
      <w:proofErr w:type="spellStart"/>
      <w:r>
        <w:rPr>
          <w:sz w:val="24"/>
          <w:szCs w:val="24"/>
        </w:rPr>
        <w:t>CoronaPass</w:t>
      </w:r>
      <w:proofErr w:type="spellEnd"/>
      <w:r>
        <w:rPr>
          <w:color w:val="000000"/>
          <w:sz w:val="24"/>
          <w:szCs w:val="24"/>
        </w:rPr>
        <w:t xml:space="preserve">»» </w:t>
      </w:r>
      <w:r>
        <w:rPr>
          <w:sz w:val="24"/>
          <w:szCs w:val="24"/>
        </w:rPr>
        <w:t>имеет потенциальный риск применения 2б.</w:t>
      </w:r>
    </w:p>
    <w:p w14:paraId="772529E6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Меры предосторожности при работе с изделием – соблюдение правил "Инструкции по мерам профилактики распространения инфекционных заболеваний при работе в клинико-диа</w:t>
      </w:r>
      <w:r>
        <w:rPr>
          <w:sz w:val="24"/>
          <w:szCs w:val="24"/>
        </w:rPr>
        <w:t>гностических лабораториях лечебно-профилактических учреждений" (Утв. Минздравом СССР 17 января 1991 г.), ГОСТ Р 52905.</w:t>
      </w:r>
    </w:p>
    <w:p w14:paraId="67C55B42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194AD2D0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Информацию о предназначении медицинского изделия только для однократного применения по назначению.</w:t>
      </w:r>
    </w:p>
    <w:p w14:paraId="66863540" w14:textId="77777777" w:rsidR="00FC230B" w:rsidRDefault="00FC230B">
      <w:pPr>
        <w:keepNext/>
        <w:ind w:left="1434" w:hanging="357"/>
        <w:jc w:val="center"/>
        <w:rPr>
          <w:sz w:val="24"/>
          <w:szCs w:val="24"/>
        </w:rPr>
      </w:pPr>
    </w:p>
    <w:p w14:paraId="45B5C139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Повторное использования изделия «Наб</w:t>
      </w:r>
      <w:r>
        <w:rPr>
          <w:sz w:val="24"/>
          <w:szCs w:val="24"/>
        </w:rPr>
        <w:t xml:space="preserve">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не допускается.</w:t>
      </w:r>
    </w:p>
    <w:p w14:paraId="68C293E7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0BB0E9DA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Содержание лекарственных средст</w:t>
      </w:r>
      <w:r>
        <w:rPr>
          <w:rFonts w:ascii="Times New Roman" w:hAnsi="Times New Roman"/>
          <w:b/>
          <w:color w:val="000000"/>
          <w:sz w:val="28"/>
          <w:szCs w:val="28"/>
        </w:rPr>
        <w:t>в для медицинского применения, материалов животного и (или) человеческого происхождения.</w:t>
      </w:r>
    </w:p>
    <w:p w14:paraId="1D07F703" w14:textId="77777777" w:rsidR="00FC230B" w:rsidRDefault="00FC230B"/>
    <w:p w14:paraId="559BE503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В составе медицинского изделия используются специфические мышиные </w:t>
      </w:r>
      <w:proofErr w:type="spellStart"/>
      <w:r>
        <w:rPr>
          <w:sz w:val="24"/>
          <w:szCs w:val="24"/>
        </w:rPr>
        <w:t>моноклональные</w:t>
      </w:r>
      <w:proofErr w:type="spellEnd"/>
      <w:r>
        <w:rPr>
          <w:sz w:val="24"/>
          <w:szCs w:val="24"/>
        </w:rPr>
        <w:t xml:space="preserve"> и кроличьи/козьи </w:t>
      </w:r>
      <w:proofErr w:type="spellStart"/>
      <w:r>
        <w:rPr>
          <w:sz w:val="24"/>
          <w:szCs w:val="24"/>
        </w:rPr>
        <w:t>поликлональные</w:t>
      </w:r>
      <w:proofErr w:type="spellEnd"/>
      <w:r>
        <w:rPr>
          <w:sz w:val="24"/>
          <w:szCs w:val="24"/>
        </w:rPr>
        <w:t xml:space="preserve"> антитела.</w:t>
      </w:r>
    </w:p>
    <w:p w14:paraId="58AD8366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1396BBB2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Информация о стерильном состоянии медицинс</w:t>
      </w:r>
      <w:r>
        <w:rPr>
          <w:rFonts w:ascii="Times New Roman" w:hAnsi="Times New Roman"/>
          <w:b/>
          <w:color w:val="000000"/>
          <w:sz w:val="28"/>
          <w:szCs w:val="28"/>
        </w:rPr>
        <w:t>кого изделия.</w:t>
      </w:r>
    </w:p>
    <w:p w14:paraId="18AB54C3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7FDF800C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В состав изделия входят стерильный скарификатор, пипетка </w:t>
      </w:r>
      <w:proofErr w:type="spellStart"/>
      <w:r>
        <w:rPr>
          <w:sz w:val="24"/>
          <w:szCs w:val="24"/>
        </w:rPr>
        <w:t>пастера</w:t>
      </w:r>
      <w:proofErr w:type="spellEnd"/>
      <w:r>
        <w:rPr>
          <w:sz w:val="24"/>
          <w:szCs w:val="24"/>
        </w:rPr>
        <w:t xml:space="preserve"> и салфетка для однократного применения. Не допускается использование при нарушении индивидуальной упаковки данных компонентов. Сами тест-полоски не стерильны и для их работы не</w:t>
      </w:r>
      <w:r>
        <w:rPr>
          <w:sz w:val="24"/>
          <w:szCs w:val="24"/>
        </w:rPr>
        <w:t xml:space="preserve"> требуется обеспечения особого микробиологического состояния.</w:t>
      </w:r>
    </w:p>
    <w:p w14:paraId="3C4049F1" w14:textId="77777777" w:rsidR="00FC230B" w:rsidRDefault="00FC230B">
      <w:pPr>
        <w:rPr>
          <w:sz w:val="24"/>
          <w:szCs w:val="24"/>
        </w:rPr>
      </w:pPr>
    </w:p>
    <w:p w14:paraId="09616684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Информация для проверки правильности установки (монтажа) медицинского изделия и его готовности к безопасной работе и эксплуатации.</w:t>
      </w:r>
    </w:p>
    <w:p w14:paraId="78A67FC3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26804351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Транспортирование изделий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</w:t>
      </w:r>
      <w:r>
        <w:rPr>
          <w:sz w:val="24"/>
          <w:szCs w:val="24"/>
        </w:rPr>
        <w:t xml:space="preserve">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осуществляется всеми видами крытого транспорта в соответствии с правилами перев</w:t>
      </w:r>
      <w:r>
        <w:rPr>
          <w:sz w:val="24"/>
          <w:szCs w:val="24"/>
        </w:rPr>
        <w:t>озки грузов, действующими на данном виде транспорта, при температуре от +2°С до +30°С и относительной влажности не выше 80% в условиях, исключающих действие агрессивных сред, прямых солнечных лучей и влаги. Замораживание изделий при транспортировке не допу</w:t>
      </w:r>
      <w:r>
        <w:rPr>
          <w:sz w:val="24"/>
          <w:szCs w:val="24"/>
        </w:rPr>
        <w:t xml:space="preserve">скается. </w:t>
      </w:r>
    </w:p>
    <w:p w14:paraId="21A34E6C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При транспортировании, осуществлении погрузки и выгрузки изделий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 должны быть приняты меры, предохраняющие тару от механических повреждений, воздействия атмосферных осадков и агрессивных сред.</w:t>
      </w:r>
    </w:p>
    <w:p w14:paraId="11045077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Допускаются механические воздействия в течение 5 суток: вибрационные нагрузки в диапазоне частот 10-55 Гц, а</w:t>
      </w:r>
      <w:r>
        <w:rPr>
          <w:sz w:val="24"/>
          <w:szCs w:val="24"/>
        </w:rPr>
        <w:t>мплитуда перемещения 0,35 мм; ударные нагрузки - пиковое ударное ускорение м/с - 2(g) 100 (10), длительность действия ударного ускорения 16 м/с.</w:t>
      </w:r>
    </w:p>
    <w:p w14:paraId="6D8FA6CA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Назначение изделия «</w:t>
      </w:r>
      <w:proofErr w:type="spellStart"/>
      <w:r>
        <w:rPr>
          <w:sz w:val="24"/>
          <w:szCs w:val="24"/>
        </w:rPr>
        <w:t>Иммунохроматографические</w:t>
      </w:r>
      <w:proofErr w:type="spellEnd"/>
      <w:r>
        <w:rPr>
          <w:sz w:val="24"/>
          <w:szCs w:val="24"/>
        </w:rPr>
        <w:t xml:space="preserve"> тесты для качественного обнаружения антител к SARS-CoV-2 в сыворот</w:t>
      </w:r>
      <w:r>
        <w:rPr>
          <w:sz w:val="24"/>
          <w:szCs w:val="24"/>
        </w:rPr>
        <w:t xml:space="preserve">ке, плазме и цельной крови человека  «АИН SARS-CoV-2 </w:t>
      </w:r>
      <w:proofErr w:type="spellStart"/>
      <w:r>
        <w:rPr>
          <w:sz w:val="24"/>
          <w:szCs w:val="24"/>
        </w:rPr>
        <w:t>CoronaPass</w:t>
      </w:r>
      <w:proofErr w:type="spellEnd"/>
      <w:r>
        <w:rPr>
          <w:color w:val="000000"/>
          <w:sz w:val="24"/>
          <w:szCs w:val="24"/>
        </w:rPr>
        <w:t xml:space="preserve">»» </w:t>
      </w:r>
      <w:r>
        <w:rPr>
          <w:sz w:val="24"/>
          <w:szCs w:val="24"/>
        </w:rPr>
        <w:t xml:space="preserve">и способы его использования должны соответствовать указаниям настоящей инструкции по применению, а также общим требованиям по безопасности и качеству клинических исследований в соответствии </w:t>
      </w:r>
      <w:r>
        <w:rPr>
          <w:sz w:val="24"/>
          <w:szCs w:val="24"/>
        </w:rPr>
        <w:t>с ГОСТ Р 52905, ГОСТ 12.1.008, ГОСТ Р ИСО 15189 и ГОСТ Р 53079.2.</w:t>
      </w:r>
    </w:p>
    <w:p w14:paraId="3AFE911D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При работе с изделием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</w:t>
      </w:r>
      <w:r>
        <w:rPr>
          <w:sz w:val="24"/>
          <w:szCs w:val="24"/>
        </w:rPr>
        <w:t xml:space="preserve">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следует соблюдать «Правила устройства, техники безопасности, производственной санитарии, противоэпидемического режима и личной гигиены при работе в лабораториях (отделениях, отделах) санитарно-эпидемиологических </w:t>
      </w:r>
      <w:r>
        <w:rPr>
          <w:sz w:val="24"/>
          <w:szCs w:val="24"/>
        </w:rPr>
        <w:t>учреждений системы Министерства здравоохранения СССР». Москва. 1981 г, а также Инструкцию об организации работы по диагностике новой коронавирусной инфекции (COVID-19)» (письмо Роспотребнадзора от 18.03.2020 №02/4457-2020-27.</w:t>
      </w:r>
    </w:p>
    <w:p w14:paraId="5311D795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Контроль </w:t>
      </w:r>
      <w:proofErr w:type="spellStart"/>
      <w:r>
        <w:rPr>
          <w:sz w:val="24"/>
          <w:szCs w:val="24"/>
        </w:rPr>
        <w:t>биозагрязнений</w:t>
      </w:r>
      <w:proofErr w:type="spellEnd"/>
      <w:r>
        <w:rPr>
          <w:sz w:val="24"/>
          <w:szCs w:val="24"/>
        </w:rPr>
        <w:t xml:space="preserve"> в лабо</w:t>
      </w:r>
      <w:r>
        <w:rPr>
          <w:sz w:val="24"/>
          <w:szCs w:val="24"/>
        </w:rPr>
        <w:t>ратории должен осуществляться в соответствии с ГОСТ ИСО 14698-1.</w:t>
      </w:r>
    </w:p>
    <w:p w14:paraId="6E8844FF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7CCBCA9E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Информация, необходимая для идентификации медицинских изделий с целью получения безопасной комбинации.</w:t>
      </w:r>
    </w:p>
    <w:p w14:paraId="31290377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0D76ADA5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Изделие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используется самостоятельно и не требует создания каких-либо комбинаций с другими медицинскими изделиями.</w:t>
      </w:r>
    </w:p>
    <w:p w14:paraId="1CF05C60" w14:textId="77777777" w:rsidR="00FC230B" w:rsidRDefault="00FC230B"/>
    <w:p w14:paraId="4C1482A6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Требования к помещениям.</w:t>
      </w:r>
    </w:p>
    <w:p w14:paraId="49E507D9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726AFF19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Изделие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следует пр</w:t>
      </w:r>
      <w:r>
        <w:rPr>
          <w:sz w:val="24"/>
          <w:szCs w:val="24"/>
        </w:rPr>
        <w:t>именять в контролируемых климатических условиях согласно ГОСТ 15150:</w:t>
      </w:r>
    </w:p>
    <w:p w14:paraId="0DC9582C" w14:textId="77777777" w:rsidR="00FC230B" w:rsidRDefault="00E63C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температура окружающего воздуха 20 ± 5°С; </w:t>
      </w:r>
    </w:p>
    <w:p w14:paraId="00484DA8" w14:textId="77777777" w:rsidR="00FC230B" w:rsidRDefault="00E63C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относительная влажность 60 ± 15 %;</w:t>
      </w:r>
    </w:p>
    <w:p w14:paraId="70D7C5F3" w14:textId="77777777" w:rsidR="00FC230B" w:rsidRDefault="00E63C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атмосферное давление 760 ± 30 мм рт. ст.</w:t>
      </w:r>
    </w:p>
    <w:p w14:paraId="20D1E3A8" w14:textId="77777777" w:rsidR="00FC230B" w:rsidRDefault="00FC230B">
      <w:pPr>
        <w:spacing w:line="360" w:lineRule="auto"/>
        <w:ind w:left="510" w:firstLine="0"/>
        <w:rPr>
          <w:sz w:val="24"/>
          <w:szCs w:val="24"/>
        </w:rPr>
      </w:pPr>
    </w:p>
    <w:p w14:paraId="2F1766F2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Принципы метода исследования.</w:t>
      </w:r>
    </w:p>
    <w:p w14:paraId="2FD50D42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1B6A716C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Определение основано на принципе </w:t>
      </w:r>
      <w:proofErr w:type="spellStart"/>
      <w:r>
        <w:rPr>
          <w:sz w:val="24"/>
          <w:szCs w:val="24"/>
        </w:rPr>
        <w:t>иммунохроматографического</w:t>
      </w:r>
      <w:proofErr w:type="spellEnd"/>
      <w:r>
        <w:rPr>
          <w:sz w:val="24"/>
          <w:szCs w:val="24"/>
        </w:rPr>
        <w:t xml:space="preserve"> анализа. После того как анализируемая проба (сыворотка, плазма или цельная кровь пациента) попала на тест-полоску, она вступает в реакцию с нанесенным на стартовую зону </w:t>
      </w:r>
      <w:proofErr w:type="spellStart"/>
      <w:r>
        <w:rPr>
          <w:sz w:val="24"/>
          <w:szCs w:val="24"/>
        </w:rPr>
        <w:t>антивидовыми</w:t>
      </w:r>
      <w:proofErr w:type="spellEnd"/>
      <w:r>
        <w:rPr>
          <w:sz w:val="24"/>
          <w:szCs w:val="24"/>
        </w:rPr>
        <w:t xml:space="preserve"> антителами, кон</w:t>
      </w:r>
      <w:r>
        <w:rPr>
          <w:sz w:val="24"/>
          <w:szCs w:val="24"/>
        </w:rPr>
        <w:t>ъюгированными с окрашенным маркером. Образовавшийся комплекс под действием капиллярных сил перемещается вдоль тест-полоски. Проходя через аналитическую зону, содержащую иммобилизованный белковый рекомбинантный антиген коронавируса, происходит реакция с обр</w:t>
      </w:r>
      <w:r>
        <w:rPr>
          <w:sz w:val="24"/>
          <w:szCs w:val="24"/>
        </w:rPr>
        <w:t>азованием окрашенного сэндвич-комплекса: иммобилизованный антиген–иммуноглобулин образца–</w:t>
      </w:r>
      <w:proofErr w:type="spellStart"/>
      <w:r>
        <w:rPr>
          <w:sz w:val="24"/>
          <w:szCs w:val="24"/>
        </w:rPr>
        <w:t>антивидовые</w:t>
      </w:r>
      <w:proofErr w:type="spellEnd"/>
      <w:r>
        <w:rPr>
          <w:sz w:val="24"/>
          <w:szCs w:val="24"/>
        </w:rPr>
        <w:t xml:space="preserve"> антитела–маркер. Повышение концентрации последнего приводит к образованию видимой глазом окрашенной полосы/полос в аналитической зоне тест-полоски.</w:t>
      </w:r>
    </w:p>
    <w:p w14:paraId="5D8E0AE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Следуя </w:t>
      </w:r>
      <w:r>
        <w:rPr>
          <w:sz w:val="24"/>
          <w:szCs w:val="24"/>
        </w:rPr>
        <w:t>далее по тест-полоске, не связавшиеся в аналитической зоне белки, конъюгированными с окрашенным маркером, доходят до контрольной зоны, где связываются, уже независимо от наличия антител против коронавируса в пробе. Эта реакция приводит к образованию контро</w:t>
      </w:r>
      <w:r>
        <w:rPr>
          <w:sz w:val="24"/>
          <w:szCs w:val="24"/>
        </w:rPr>
        <w:t>льной окрашенной линии.</w:t>
      </w:r>
    </w:p>
    <w:p w14:paraId="2D455BD8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58E14715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Ограничения методики исследования.</w:t>
      </w:r>
    </w:p>
    <w:p w14:paraId="5570D3C2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64789F3A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Изделие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</w:t>
      </w:r>
      <w:r>
        <w:rPr>
          <w:sz w:val="24"/>
          <w:szCs w:val="24"/>
        </w:rPr>
        <w:t>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чувствительны к избыточной влажности. Если упаковка с тест-кассетой хранилась в холодильнике, то перед вскрытием ее необходимо выдержать не менее 15 мин при комнатной температуре.</w:t>
      </w:r>
    </w:p>
    <w:p w14:paraId="0281678A" w14:textId="77777777" w:rsidR="00FC230B" w:rsidRDefault="00E63CEB">
      <w:pPr>
        <w:keepNext/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Запрещается использовать для исследования образцы п</w:t>
      </w:r>
      <w:r>
        <w:rPr>
          <w:sz w:val="24"/>
          <w:szCs w:val="24"/>
        </w:rPr>
        <w:t>лазмы и сыворотки крови со следующими признаками:</w:t>
      </w:r>
    </w:p>
    <w:p w14:paraId="396DC916" w14:textId="77777777" w:rsidR="00FC230B" w:rsidRDefault="00E63C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бактериального пророста;</w:t>
      </w:r>
    </w:p>
    <w:p w14:paraId="43C8346D" w14:textId="77777777" w:rsidR="00FC230B" w:rsidRDefault="00E63C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липемии</w:t>
      </w:r>
      <w:proofErr w:type="spellEnd"/>
      <w:r>
        <w:rPr>
          <w:color w:val="000000"/>
          <w:sz w:val="24"/>
          <w:szCs w:val="24"/>
        </w:rPr>
        <w:t>;</w:t>
      </w:r>
    </w:p>
    <w:p w14:paraId="7290057F" w14:textId="77777777" w:rsidR="00FC230B" w:rsidRDefault="00E63C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гемолиза.</w:t>
      </w:r>
    </w:p>
    <w:p w14:paraId="1A2FD96B" w14:textId="77777777" w:rsidR="00FC230B" w:rsidRDefault="00FC230B">
      <w:pPr>
        <w:spacing w:line="360" w:lineRule="auto"/>
        <w:ind w:firstLine="0"/>
        <w:rPr>
          <w:sz w:val="24"/>
          <w:szCs w:val="24"/>
        </w:rPr>
      </w:pPr>
    </w:p>
    <w:p w14:paraId="38B49026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Аналитические функциональные характеристики.</w:t>
      </w:r>
    </w:p>
    <w:p w14:paraId="020AD714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74E9C280" w14:textId="77777777" w:rsidR="00FC230B" w:rsidRPr="005548E6" w:rsidRDefault="00E63C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70" w:firstLine="0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Для</w:t>
      </w:r>
      <w:r w:rsidRPr="005548E6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изделия</w:t>
      </w:r>
      <w:r w:rsidRPr="005548E6">
        <w:rPr>
          <w:color w:val="000000"/>
          <w:sz w:val="24"/>
          <w:szCs w:val="24"/>
          <w:lang w:val="en-US"/>
        </w:rPr>
        <w:t xml:space="preserve"> </w:t>
      </w:r>
      <w:r w:rsidRPr="005548E6">
        <w:rPr>
          <w:b/>
          <w:color w:val="000000"/>
          <w:sz w:val="24"/>
          <w:szCs w:val="24"/>
          <w:lang w:val="en-US"/>
        </w:rPr>
        <w:t>«</w:t>
      </w:r>
      <w:r>
        <w:rPr>
          <w:b/>
          <w:color w:val="000000"/>
          <w:sz w:val="24"/>
          <w:szCs w:val="24"/>
        </w:rPr>
        <w:t>АИН</w:t>
      </w:r>
      <w:r w:rsidRPr="005548E6">
        <w:rPr>
          <w:b/>
          <w:color w:val="000000"/>
          <w:sz w:val="24"/>
          <w:szCs w:val="24"/>
          <w:lang w:val="en-US"/>
        </w:rPr>
        <w:t xml:space="preserve"> SARS-CoV-2 CoronaPass-IgG/IgM»</w:t>
      </w:r>
      <w:r w:rsidRPr="005548E6">
        <w:rPr>
          <w:color w:val="000000"/>
          <w:sz w:val="24"/>
          <w:szCs w:val="24"/>
          <w:lang w:val="en-US"/>
        </w:rPr>
        <w:t>:</w:t>
      </w:r>
    </w:p>
    <w:p w14:paraId="46D79719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Образец, содержащий антитела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IgG</w:t>
      </w:r>
      <w:proofErr w:type="spellEnd"/>
      <w:r>
        <w:rPr>
          <w:color w:val="000000"/>
          <w:sz w:val="24"/>
          <w:szCs w:val="24"/>
        </w:rPr>
        <w:t xml:space="preserve"> к </w:t>
      </w:r>
      <w:proofErr w:type="gramStart"/>
      <w:r>
        <w:rPr>
          <w:color w:val="000000"/>
          <w:sz w:val="24"/>
          <w:szCs w:val="24"/>
        </w:rPr>
        <w:t>SARS-CoV-2</w:t>
      </w:r>
      <w:proofErr w:type="gramEnd"/>
      <w:r>
        <w:rPr>
          <w:color w:val="000000"/>
          <w:sz w:val="24"/>
          <w:szCs w:val="24"/>
        </w:rPr>
        <w:t xml:space="preserve"> дает положительные результаты (образование двух окрашенных линий) на тест-полоске. </w:t>
      </w:r>
    </w:p>
    <w:p w14:paraId="57CC6888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Образец, содержащий антитела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IgМ</w:t>
      </w:r>
      <w:proofErr w:type="spellEnd"/>
      <w:r>
        <w:rPr>
          <w:color w:val="000000"/>
          <w:sz w:val="24"/>
          <w:szCs w:val="24"/>
        </w:rPr>
        <w:t xml:space="preserve"> к </w:t>
      </w:r>
      <w:proofErr w:type="gramStart"/>
      <w:r>
        <w:rPr>
          <w:color w:val="000000"/>
          <w:sz w:val="24"/>
          <w:szCs w:val="24"/>
        </w:rPr>
        <w:t>SARS-CoV-2</w:t>
      </w:r>
      <w:proofErr w:type="gramEnd"/>
      <w:r>
        <w:rPr>
          <w:color w:val="000000"/>
          <w:sz w:val="24"/>
          <w:szCs w:val="24"/>
        </w:rPr>
        <w:t xml:space="preserve"> дает положительные результаты (образование двух окрашенных линий) на тест-полоске. </w:t>
      </w:r>
    </w:p>
    <w:p w14:paraId="57D30A10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Образец, </w:t>
      </w:r>
      <w:r>
        <w:rPr>
          <w:b/>
          <w:color w:val="000000"/>
          <w:sz w:val="24"/>
          <w:szCs w:val="24"/>
        </w:rPr>
        <w:t>содержащий антитела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IgG</w:t>
      </w:r>
      <w:proofErr w:type="spellEnd"/>
      <w:r>
        <w:rPr>
          <w:b/>
          <w:color w:val="000000"/>
          <w:sz w:val="24"/>
          <w:szCs w:val="24"/>
        </w:rPr>
        <w:t xml:space="preserve"> и </w:t>
      </w:r>
      <w:proofErr w:type="spellStart"/>
      <w:r>
        <w:rPr>
          <w:b/>
          <w:color w:val="000000"/>
          <w:sz w:val="24"/>
          <w:szCs w:val="24"/>
        </w:rPr>
        <w:t>IgМ</w:t>
      </w:r>
      <w:proofErr w:type="spellEnd"/>
      <w:r>
        <w:rPr>
          <w:b/>
          <w:color w:val="000000"/>
          <w:sz w:val="24"/>
          <w:szCs w:val="24"/>
        </w:rPr>
        <w:t xml:space="preserve"> к </w:t>
      </w:r>
      <w:proofErr w:type="gramStart"/>
      <w:r>
        <w:rPr>
          <w:b/>
          <w:color w:val="000000"/>
          <w:sz w:val="24"/>
          <w:szCs w:val="24"/>
        </w:rPr>
        <w:t>SARS-CoV-2</w:t>
      </w:r>
      <w:proofErr w:type="gramEnd"/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дает положительные результаты (образование трех окрашенных линий) на тест-полоске. </w:t>
      </w:r>
    </w:p>
    <w:p w14:paraId="5635EDCA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Образец, не содержащий антитела к SARS-CoV-2, дает отрицательный результат (образование одной окрашенной полосы в контрольной зоне) на тест-полоске.</w:t>
      </w:r>
    </w:p>
    <w:p w14:paraId="6DF04063" w14:textId="77777777" w:rsidR="00FC230B" w:rsidRDefault="00FC230B">
      <w:pPr>
        <w:ind w:firstLine="0"/>
      </w:pPr>
    </w:p>
    <w:p w14:paraId="34E30649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Характеристики клинической эффективности: диагностическая чувствительность и диагностическая специфичность</w:t>
      </w:r>
    </w:p>
    <w:p w14:paraId="0474DCCA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1246E2B0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Сравнение изделия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</w:t>
      </w:r>
      <w:r>
        <w:rPr>
          <w:sz w:val="24"/>
          <w:szCs w:val="24"/>
        </w:rPr>
        <w:t xml:space="preserve">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» LOT 200442-01» с ИФА-системами при определении наличия или отсутствия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образцах плазмы, сыворотки и цельной (капиллярной и венозной) крови пациентов.</w:t>
      </w:r>
    </w:p>
    <w:p w14:paraId="4473415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С исп</w:t>
      </w:r>
      <w:r>
        <w:rPr>
          <w:sz w:val="24"/>
          <w:szCs w:val="24"/>
        </w:rPr>
        <w:t xml:space="preserve">ользованием изделий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</w:t>
      </w:r>
      <w:r>
        <w:rPr>
          <w:sz w:val="24"/>
          <w:szCs w:val="24"/>
        </w:rPr>
        <w:lastRenderedPageBreak/>
        <w:t xml:space="preserve">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было проанализировано 31</w:t>
      </w:r>
      <w:r>
        <w:rPr>
          <w:sz w:val="24"/>
          <w:szCs w:val="24"/>
        </w:rPr>
        <w:t>5 образцов сыворотки крови, предварительно охарактеризованных с использованием наборов реагентов для иммуноферментного определения антител к SARS-CoV-2 в сыворотке, плазме или цельной (капиллярной и венозной) крови человека (</w:t>
      </w:r>
      <w:proofErr w:type="spellStart"/>
      <w:r>
        <w:rPr>
          <w:sz w:val="24"/>
          <w:szCs w:val="24"/>
        </w:rPr>
        <w:t>Creative-diagnostics</w:t>
      </w:r>
      <w:proofErr w:type="spellEnd"/>
      <w:r>
        <w:rPr>
          <w:sz w:val="24"/>
          <w:szCs w:val="24"/>
        </w:rPr>
        <w:t xml:space="preserve"> SARS-CoV-2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 xml:space="preserve"> ELISA </w:t>
      </w:r>
      <w:proofErr w:type="spellStart"/>
      <w:r>
        <w:rPr>
          <w:sz w:val="24"/>
          <w:szCs w:val="24"/>
        </w:rPr>
        <w:t>Kit</w:t>
      </w:r>
      <w:proofErr w:type="spellEnd"/>
      <w:r>
        <w:rPr>
          <w:sz w:val="24"/>
          <w:szCs w:val="24"/>
        </w:rPr>
        <w:t xml:space="preserve">, SARS-CoV-2 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ELISA </w:t>
      </w:r>
      <w:proofErr w:type="spellStart"/>
      <w:r>
        <w:rPr>
          <w:sz w:val="24"/>
          <w:szCs w:val="24"/>
        </w:rPr>
        <w:t>Kit</w:t>
      </w:r>
      <w:proofErr w:type="spellEnd"/>
      <w:r>
        <w:rPr>
          <w:sz w:val="24"/>
          <w:szCs w:val="24"/>
        </w:rPr>
        <w:t>)**.</w:t>
      </w:r>
    </w:p>
    <w:p w14:paraId="149EAAC8" w14:textId="77777777" w:rsidR="00FC230B" w:rsidRDefault="00E63CEB">
      <w:pPr>
        <w:keepNext/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Результаты исследований представлены в таблицах 1-4:</w:t>
      </w:r>
    </w:p>
    <w:p w14:paraId="260A7E05" w14:textId="77777777" w:rsidR="00FC230B" w:rsidRDefault="00E63CEB">
      <w:pPr>
        <w:keepNext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Таблица№ 1.</w:t>
      </w:r>
    </w:p>
    <w:p w14:paraId="7B91449A" w14:textId="77777777" w:rsidR="00FC230B" w:rsidRDefault="00FC230B">
      <w:pPr>
        <w:keepNext/>
        <w:jc w:val="right"/>
        <w:rPr>
          <w:b/>
          <w:sz w:val="24"/>
          <w:szCs w:val="24"/>
        </w:rPr>
      </w:pPr>
    </w:p>
    <w:tbl>
      <w:tblPr>
        <w:tblStyle w:val="af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1843"/>
        <w:gridCol w:w="2126"/>
        <w:gridCol w:w="2262"/>
      </w:tblGrid>
      <w:tr w:rsidR="00FC230B" w:rsidRPr="005548E6" w14:paraId="639D208D" w14:textId="77777777">
        <w:tc>
          <w:tcPr>
            <w:tcW w:w="3114" w:type="dxa"/>
            <w:vAlign w:val="center"/>
          </w:tcPr>
          <w:p w14:paraId="0F01D065" w14:textId="77777777" w:rsidR="00FC230B" w:rsidRDefault="00E63CE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Антитела </w:t>
            </w:r>
            <w:proofErr w:type="spellStart"/>
            <w:r>
              <w:rPr>
                <w:b/>
                <w:sz w:val="24"/>
                <w:szCs w:val="24"/>
              </w:rPr>
              <w:t>IgG</w:t>
            </w:r>
            <w:proofErr w:type="spellEnd"/>
            <w:r>
              <w:rPr>
                <w:b/>
                <w:sz w:val="24"/>
                <w:szCs w:val="24"/>
              </w:rPr>
              <w:t xml:space="preserve"> к SARS-CoV-2</w:t>
            </w:r>
          </w:p>
        </w:tc>
        <w:tc>
          <w:tcPr>
            <w:tcW w:w="6231" w:type="dxa"/>
            <w:gridSpan w:val="3"/>
            <w:vAlign w:val="center"/>
          </w:tcPr>
          <w:p w14:paraId="53A45D53" w14:textId="77777777" w:rsidR="00FC230B" w:rsidRPr="005548E6" w:rsidRDefault="00E63CE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548E6">
              <w:rPr>
                <w:sz w:val="24"/>
                <w:szCs w:val="24"/>
                <w:lang w:val="en-US"/>
              </w:rPr>
              <w:t>«Creative-diagnostics SARS-CoV-2 IgG ELISA Kit »</w:t>
            </w:r>
          </w:p>
        </w:tc>
      </w:tr>
      <w:tr w:rsidR="00FC230B" w14:paraId="06AA6039" w14:textId="77777777">
        <w:tc>
          <w:tcPr>
            <w:tcW w:w="3114" w:type="dxa"/>
            <w:vAlign w:val="center"/>
          </w:tcPr>
          <w:p w14:paraId="1DF6B48A" w14:textId="77777777" w:rsidR="00FC230B" w:rsidRPr="005548E6" w:rsidRDefault="00E63CEB">
            <w:pPr>
              <w:ind w:firstLine="0"/>
              <w:jc w:val="left"/>
              <w:rPr>
                <w:b/>
                <w:sz w:val="24"/>
                <w:szCs w:val="24"/>
                <w:lang w:val="en-US"/>
              </w:rPr>
            </w:pPr>
            <w:r w:rsidRPr="005548E6">
              <w:rPr>
                <w:b/>
                <w:sz w:val="24"/>
                <w:szCs w:val="24"/>
                <w:lang w:val="en-US"/>
              </w:rPr>
              <w:t>«</w:t>
            </w:r>
            <w:r>
              <w:rPr>
                <w:color w:val="000000"/>
                <w:sz w:val="24"/>
                <w:szCs w:val="24"/>
              </w:rPr>
              <w:t>АИН</w:t>
            </w:r>
            <w:r w:rsidRPr="005548E6">
              <w:rPr>
                <w:color w:val="000000"/>
                <w:sz w:val="24"/>
                <w:szCs w:val="24"/>
                <w:lang w:val="en-US"/>
              </w:rPr>
              <w:t xml:space="preserve"> SARS-CoV-2 CoronaPass IgG/IgM</w:t>
            </w:r>
            <w:r w:rsidRPr="005548E6">
              <w:rPr>
                <w:b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1843" w:type="dxa"/>
            <w:vAlign w:val="center"/>
          </w:tcPr>
          <w:p w14:paraId="1C78DA84" w14:textId="77777777" w:rsidR="00FC230B" w:rsidRDefault="00E63C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2126" w:type="dxa"/>
            <w:vAlign w:val="center"/>
          </w:tcPr>
          <w:p w14:paraId="6363BF43" w14:textId="77777777" w:rsidR="00FC230B" w:rsidRDefault="00E63C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262" w:type="dxa"/>
            <w:vAlign w:val="center"/>
          </w:tcPr>
          <w:p w14:paraId="04AD47DB" w14:textId="77777777" w:rsidR="00FC230B" w:rsidRDefault="00E63CEB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Всего:</w:t>
            </w:r>
          </w:p>
        </w:tc>
      </w:tr>
      <w:tr w:rsidR="00FC230B" w14:paraId="61351D20" w14:textId="77777777">
        <w:tc>
          <w:tcPr>
            <w:tcW w:w="3114" w:type="dxa"/>
            <w:vAlign w:val="center"/>
          </w:tcPr>
          <w:p w14:paraId="513A1F02" w14:textId="77777777" w:rsidR="00FC230B" w:rsidRDefault="00E63CE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14:paraId="3DC46153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2126" w:type="dxa"/>
            <w:vAlign w:val="center"/>
          </w:tcPr>
          <w:p w14:paraId="31D67F93" w14:textId="77777777" w:rsidR="00FC230B" w:rsidRDefault="00E63CEB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2" w:type="dxa"/>
            <w:vAlign w:val="center"/>
          </w:tcPr>
          <w:p w14:paraId="0CE8FCC1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FC230B" w14:paraId="4A21C2DB" w14:textId="77777777">
        <w:tc>
          <w:tcPr>
            <w:tcW w:w="3114" w:type="dxa"/>
            <w:vAlign w:val="center"/>
          </w:tcPr>
          <w:p w14:paraId="4DAB4A7D" w14:textId="77777777" w:rsidR="00FC230B" w:rsidRDefault="00E63CE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3F556C89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4B31966A" w14:textId="77777777" w:rsidR="00FC230B" w:rsidRDefault="00E63CEB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2262" w:type="dxa"/>
            <w:vAlign w:val="center"/>
          </w:tcPr>
          <w:p w14:paraId="486447C2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</w:tr>
      <w:tr w:rsidR="00FC230B" w14:paraId="78C466A8" w14:textId="77777777">
        <w:tc>
          <w:tcPr>
            <w:tcW w:w="3114" w:type="dxa"/>
            <w:vAlign w:val="center"/>
          </w:tcPr>
          <w:p w14:paraId="0C3D1C2F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843" w:type="dxa"/>
            <w:vAlign w:val="center"/>
          </w:tcPr>
          <w:p w14:paraId="1F6EFBA3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126" w:type="dxa"/>
            <w:vAlign w:val="center"/>
          </w:tcPr>
          <w:p w14:paraId="7FB85768" w14:textId="77777777" w:rsidR="00FC230B" w:rsidRDefault="00E63CEB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2262" w:type="dxa"/>
            <w:vAlign w:val="center"/>
          </w:tcPr>
          <w:p w14:paraId="5DFE1DA7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</w:tbl>
    <w:p w14:paraId="21A336D1" w14:textId="77777777" w:rsidR="00FC230B" w:rsidRDefault="00FC230B">
      <w:pPr>
        <w:ind w:firstLine="0"/>
        <w:jc w:val="left"/>
        <w:rPr>
          <w:sz w:val="24"/>
          <w:szCs w:val="24"/>
          <w:highlight w:val="red"/>
        </w:rPr>
      </w:pPr>
    </w:p>
    <w:p w14:paraId="0D7AA61A" w14:textId="77777777" w:rsidR="00FC230B" w:rsidRDefault="00E63CEB">
      <w:pPr>
        <w:keepNext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2.</w:t>
      </w:r>
    </w:p>
    <w:p w14:paraId="3542F36F" w14:textId="77777777" w:rsidR="00FC230B" w:rsidRDefault="00FC230B">
      <w:pPr>
        <w:keepNext/>
        <w:jc w:val="right"/>
        <w:rPr>
          <w:b/>
          <w:sz w:val="24"/>
          <w:szCs w:val="24"/>
        </w:rPr>
      </w:pPr>
    </w:p>
    <w:tbl>
      <w:tblPr>
        <w:tblStyle w:val="afd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FC230B" w:rsidRPr="005548E6" w14:paraId="61DB2BE9" w14:textId="77777777">
        <w:tc>
          <w:tcPr>
            <w:tcW w:w="9345" w:type="dxa"/>
            <w:gridSpan w:val="3"/>
          </w:tcPr>
          <w:p w14:paraId="6481C7CF" w14:textId="77777777" w:rsidR="00FC230B" w:rsidRPr="005548E6" w:rsidRDefault="00E63CEB">
            <w:pPr>
              <w:keepNext/>
              <w:jc w:val="center"/>
              <w:rPr>
                <w:b/>
                <w:sz w:val="24"/>
                <w:szCs w:val="24"/>
                <w:lang w:val="en-US"/>
              </w:rPr>
            </w:pPr>
            <w:r w:rsidRPr="005548E6">
              <w:rPr>
                <w:b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b/>
                <w:color w:val="000000"/>
                <w:sz w:val="24"/>
                <w:szCs w:val="24"/>
              </w:rPr>
              <w:t>АИН</w:t>
            </w:r>
            <w:r w:rsidRPr="005548E6">
              <w:rPr>
                <w:b/>
                <w:color w:val="000000"/>
                <w:sz w:val="24"/>
                <w:szCs w:val="24"/>
                <w:lang w:val="en-US"/>
              </w:rPr>
              <w:t xml:space="preserve"> SARS-CoV-2 CoronaPass-IgG/IgM» (</w:t>
            </w:r>
            <w:r>
              <w:rPr>
                <w:b/>
                <w:color w:val="000000"/>
                <w:sz w:val="24"/>
                <w:szCs w:val="24"/>
              </w:rPr>
              <w:t>Определение</w:t>
            </w:r>
            <w:r w:rsidRPr="005548E6">
              <w:rPr>
                <w:b/>
                <w:color w:val="000000"/>
                <w:sz w:val="24"/>
                <w:szCs w:val="24"/>
                <w:lang w:val="en-US"/>
              </w:rPr>
              <w:t xml:space="preserve"> IgG)</w:t>
            </w:r>
          </w:p>
        </w:tc>
      </w:tr>
      <w:tr w:rsidR="00FC230B" w14:paraId="0E20AF17" w14:textId="77777777">
        <w:tc>
          <w:tcPr>
            <w:tcW w:w="3115" w:type="dxa"/>
            <w:vAlign w:val="center"/>
          </w:tcPr>
          <w:p w14:paraId="30307013" w14:textId="77777777" w:rsidR="00FC230B" w:rsidRDefault="00E63CE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Чувствительность</w:t>
            </w:r>
          </w:p>
        </w:tc>
        <w:tc>
          <w:tcPr>
            <w:tcW w:w="3115" w:type="dxa"/>
            <w:vAlign w:val="center"/>
          </w:tcPr>
          <w:p w14:paraId="4D4847FE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  <w:proofErr w:type="gramStart"/>
            <w:r>
              <w:rPr>
                <w:sz w:val="24"/>
                <w:szCs w:val="24"/>
              </w:rPr>
              <w:t>/( 99</w:t>
            </w:r>
            <w:proofErr w:type="gramEnd"/>
            <w:r>
              <w:rPr>
                <w:sz w:val="24"/>
                <w:szCs w:val="24"/>
              </w:rPr>
              <w:t>+1)</w:t>
            </w:r>
          </w:p>
        </w:tc>
        <w:tc>
          <w:tcPr>
            <w:tcW w:w="3115" w:type="dxa"/>
            <w:vAlign w:val="center"/>
          </w:tcPr>
          <w:p w14:paraId="68FEB2DD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&gt;99%</w:t>
            </w:r>
          </w:p>
        </w:tc>
      </w:tr>
      <w:tr w:rsidR="00FC230B" w14:paraId="18E515A9" w14:textId="77777777">
        <w:tc>
          <w:tcPr>
            <w:tcW w:w="3115" w:type="dxa"/>
            <w:vAlign w:val="center"/>
          </w:tcPr>
          <w:p w14:paraId="16E9C0ED" w14:textId="77777777" w:rsidR="00FC230B" w:rsidRDefault="00E63CE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Специфичность</w:t>
            </w:r>
          </w:p>
        </w:tc>
        <w:tc>
          <w:tcPr>
            <w:tcW w:w="3115" w:type="dxa"/>
            <w:vAlign w:val="center"/>
          </w:tcPr>
          <w:p w14:paraId="209B0716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  <w:proofErr w:type="gramStart"/>
            <w:r>
              <w:rPr>
                <w:sz w:val="24"/>
                <w:szCs w:val="24"/>
              </w:rPr>
              <w:t>/(</w:t>
            </w:r>
            <w:proofErr w:type="gramEnd"/>
            <w:r>
              <w:rPr>
                <w:sz w:val="24"/>
                <w:szCs w:val="24"/>
              </w:rPr>
              <w:t>112+3)</w:t>
            </w:r>
          </w:p>
        </w:tc>
        <w:tc>
          <w:tcPr>
            <w:tcW w:w="3115" w:type="dxa"/>
            <w:vAlign w:val="center"/>
          </w:tcPr>
          <w:p w14:paraId="766B994D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&gt;97%</w:t>
            </w:r>
          </w:p>
        </w:tc>
      </w:tr>
      <w:tr w:rsidR="00FC230B" w14:paraId="0D4305A7" w14:textId="77777777">
        <w:tc>
          <w:tcPr>
            <w:tcW w:w="3115" w:type="dxa"/>
            <w:vAlign w:val="center"/>
          </w:tcPr>
          <w:p w14:paraId="277CC372" w14:textId="77777777" w:rsidR="00FC230B" w:rsidRDefault="00E63CE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Прогностическая ценность положительного результата</w:t>
            </w:r>
          </w:p>
        </w:tc>
        <w:tc>
          <w:tcPr>
            <w:tcW w:w="3115" w:type="dxa"/>
            <w:vAlign w:val="center"/>
          </w:tcPr>
          <w:p w14:paraId="7862B817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  <w:proofErr w:type="gramStart"/>
            <w:r>
              <w:rPr>
                <w:sz w:val="24"/>
                <w:szCs w:val="24"/>
              </w:rPr>
              <w:t>/( 99</w:t>
            </w:r>
            <w:proofErr w:type="gramEnd"/>
            <w:r>
              <w:rPr>
                <w:sz w:val="24"/>
                <w:szCs w:val="24"/>
              </w:rPr>
              <w:t>+3)</w:t>
            </w:r>
          </w:p>
        </w:tc>
        <w:tc>
          <w:tcPr>
            <w:tcW w:w="3115" w:type="dxa"/>
            <w:vAlign w:val="center"/>
          </w:tcPr>
          <w:p w14:paraId="7E3D35B9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&gt;97%</w:t>
            </w:r>
          </w:p>
        </w:tc>
      </w:tr>
      <w:tr w:rsidR="00FC230B" w14:paraId="25ED7EF9" w14:textId="77777777">
        <w:tc>
          <w:tcPr>
            <w:tcW w:w="3115" w:type="dxa"/>
            <w:vAlign w:val="center"/>
          </w:tcPr>
          <w:p w14:paraId="5F3C8C7E" w14:textId="77777777" w:rsidR="00FC230B" w:rsidRDefault="00E63CE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Прогностическая ценность отрицательного результата</w:t>
            </w:r>
          </w:p>
        </w:tc>
        <w:tc>
          <w:tcPr>
            <w:tcW w:w="3115" w:type="dxa"/>
            <w:vAlign w:val="center"/>
          </w:tcPr>
          <w:p w14:paraId="30E699C9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  <w:proofErr w:type="gramStart"/>
            <w:r>
              <w:rPr>
                <w:sz w:val="24"/>
                <w:szCs w:val="24"/>
              </w:rPr>
              <w:t>/(</w:t>
            </w:r>
            <w:proofErr w:type="gramEnd"/>
            <w:r>
              <w:rPr>
                <w:sz w:val="24"/>
                <w:szCs w:val="24"/>
              </w:rPr>
              <w:t>112+1)</w:t>
            </w:r>
          </w:p>
        </w:tc>
        <w:tc>
          <w:tcPr>
            <w:tcW w:w="3115" w:type="dxa"/>
            <w:vAlign w:val="center"/>
          </w:tcPr>
          <w:p w14:paraId="19A68FF6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&gt;99%</w:t>
            </w:r>
          </w:p>
        </w:tc>
      </w:tr>
    </w:tbl>
    <w:p w14:paraId="232CEF8D" w14:textId="77777777" w:rsidR="00FC230B" w:rsidRDefault="00FC230B">
      <w:pPr>
        <w:keepNext/>
        <w:jc w:val="right"/>
        <w:rPr>
          <w:b/>
          <w:sz w:val="24"/>
          <w:szCs w:val="24"/>
        </w:rPr>
      </w:pPr>
    </w:p>
    <w:p w14:paraId="0DEEA694" w14:textId="77777777" w:rsidR="00FC230B" w:rsidRDefault="00E63CEB">
      <w:pPr>
        <w:keepNext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Таблица№ 3.</w:t>
      </w:r>
    </w:p>
    <w:p w14:paraId="177931A4" w14:textId="77777777" w:rsidR="00FC230B" w:rsidRDefault="00FC230B">
      <w:pPr>
        <w:keepNext/>
        <w:jc w:val="right"/>
        <w:rPr>
          <w:b/>
          <w:sz w:val="24"/>
          <w:szCs w:val="24"/>
        </w:rPr>
      </w:pPr>
    </w:p>
    <w:tbl>
      <w:tblPr>
        <w:tblStyle w:val="afe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1843"/>
        <w:gridCol w:w="2126"/>
        <w:gridCol w:w="2262"/>
      </w:tblGrid>
      <w:tr w:rsidR="00FC230B" w:rsidRPr="005548E6" w14:paraId="3A179E4D" w14:textId="77777777">
        <w:tc>
          <w:tcPr>
            <w:tcW w:w="3114" w:type="dxa"/>
            <w:vAlign w:val="center"/>
          </w:tcPr>
          <w:p w14:paraId="1F722B0F" w14:textId="77777777" w:rsidR="00FC230B" w:rsidRDefault="00E63CE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Антитела </w:t>
            </w:r>
            <w:proofErr w:type="spellStart"/>
            <w:r>
              <w:rPr>
                <w:b/>
                <w:sz w:val="24"/>
                <w:szCs w:val="24"/>
              </w:rPr>
              <w:t>IgM</w:t>
            </w:r>
            <w:proofErr w:type="spellEnd"/>
            <w:r>
              <w:rPr>
                <w:b/>
                <w:sz w:val="24"/>
                <w:szCs w:val="24"/>
              </w:rPr>
              <w:t xml:space="preserve"> к SARS-CoV-2</w:t>
            </w:r>
          </w:p>
        </w:tc>
        <w:tc>
          <w:tcPr>
            <w:tcW w:w="6231" w:type="dxa"/>
            <w:gridSpan w:val="3"/>
            <w:vAlign w:val="center"/>
          </w:tcPr>
          <w:p w14:paraId="79EAA70D" w14:textId="77777777" w:rsidR="00FC230B" w:rsidRPr="005548E6" w:rsidRDefault="00E63CEB">
            <w:pPr>
              <w:ind w:firstLine="0"/>
              <w:jc w:val="center"/>
              <w:rPr>
                <w:sz w:val="24"/>
                <w:szCs w:val="24"/>
                <w:highlight w:val="red"/>
                <w:lang w:val="en-US"/>
              </w:rPr>
            </w:pPr>
            <w:r w:rsidRPr="005548E6">
              <w:rPr>
                <w:sz w:val="24"/>
                <w:szCs w:val="24"/>
                <w:lang w:val="en-US"/>
              </w:rPr>
              <w:t>«Creative-diagnostics SARS-CoV-2 IgM ELISA Kit »</w:t>
            </w:r>
          </w:p>
        </w:tc>
      </w:tr>
      <w:tr w:rsidR="00FC230B" w14:paraId="6B4B63D1" w14:textId="77777777">
        <w:tc>
          <w:tcPr>
            <w:tcW w:w="3114" w:type="dxa"/>
            <w:vAlign w:val="center"/>
          </w:tcPr>
          <w:p w14:paraId="3720BE20" w14:textId="77777777" w:rsidR="00FC230B" w:rsidRPr="005548E6" w:rsidRDefault="00E63CEB">
            <w:pPr>
              <w:ind w:firstLine="0"/>
              <w:jc w:val="left"/>
              <w:rPr>
                <w:b/>
                <w:sz w:val="24"/>
                <w:szCs w:val="24"/>
                <w:lang w:val="en-US"/>
              </w:rPr>
            </w:pPr>
            <w:r w:rsidRPr="005548E6">
              <w:rPr>
                <w:b/>
                <w:sz w:val="24"/>
                <w:szCs w:val="24"/>
                <w:lang w:val="en-US"/>
              </w:rPr>
              <w:t>«</w:t>
            </w:r>
            <w:r>
              <w:rPr>
                <w:color w:val="000000"/>
                <w:sz w:val="24"/>
                <w:szCs w:val="24"/>
              </w:rPr>
              <w:t>АИН</w:t>
            </w:r>
            <w:r w:rsidRPr="005548E6">
              <w:rPr>
                <w:color w:val="000000"/>
                <w:sz w:val="24"/>
                <w:szCs w:val="24"/>
                <w:lang w:val="en-US"/>
              </w:rPr>
              <w:t xml:space="preserve"> SARS-CoV-2 CoronaPass IgG/IgM</w:t>
            </w:r>
            <w:r w:rsidRPr="005548E6">
              <w:rPr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1843" w:type="dxa"/>
            <w:vAlign w:val="center"/>
          </w:tcPr>
          <w:p w14:paraId="7E2A9668" w14:textId="77777777" w:rsidR="00FC230B" w:rsidRDefault="00E63C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2126" w:type="dxa"/>
            <w:vAlign w:val="center"/>
          </w:tcPr>
          <w:p w14:paraId="42D90A3E" w14:textId="77777777" w:rsidR="00FC230B" w:rsidRDefault="00E63C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262" w:type="dxa"/>
            <w:vAlign w:val="center"/>
          </w:tcPr>
          <w:p w14:paraId="1B6ACD1C" w14:textId="77777777" w:rsidR="00FC230B" w:rsidRDefault="00E63CEB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Всего:</w:t>
            </w:r>
          </w:p>
        </w:tc>
      </w:tr>
      <w:tr w:rsidR="00FC230B" w14:paraId="0D54D583" w14:textId="77777777">
        <w:tc>
          <w:tcPr>
            <w:tcW w:w="3114" w:type="dxa"/>
            <w:vAlign w:val="center"/>
          </w:tcPr>
          <w:p w14:paraId="46412F0E" w14:textId="77777777" w:rsidR="00FC230B" w:rsidRDefault="00E63CE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14:paraId="4DB6F5BD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2126" w:type="dxa"/>
            <w:vAlign w:val="center"/>
          </w:tcPr>
          <w:p w14:paraId="7EFE42B3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2" w:type="dxa"/>
            <w:vAlign w:val="center"/>
          </w:tcPr>
          <w:p w14:paraId="7B51D492" w14:textId="77777777" w:rsidR="00FC230B" w:rsidRDefault="00E63CEB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101</w:t>
            </w:r>
          </w:p>
        </w:tc>
      </w:tr>
      <w:tr w:rsidR="00FC230B" w14:paraId="3E2FAC92" w14:textId="77777777">
        <w:tc>
          <w:tcPr>
            <w:tcW w:w="3114" w:type="dxa"/>
            <w:vAlign w:val="center"/>
          </w:tcPr>
          <w:p w14:paraId="0A8FA86F" w14:textId="77777777" w:rsidR="00FC230B" w:rsidRDefault="00E63CE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443D5363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7FB4C51E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2262" w:type="dxa"/>
            <w:vAlign w:val="center"/>
          </w:tcPr>
          <w:p w14:paraId="54FB0D07" w14:textId="77777777" w:rsidR="00FC230B" w:rsidRDefault="00E63CEB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FC230B" w14:paraId="65687A56" w14:textId="77777777">
        <w:tc>
          <w:tcPr>
            <w:tcW w:w="3114" w:type="dxa"/>
            <w:vAlign w:val="center"/>
          </w:tcPr>
          <w:p w14:paraId="45FC2D83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843" w:type="dxa"/>
            <w:vAlign w:val="center"/>
          </w:tcPr>
          <w:p w14:paraId="766AD793" w14:textId="77777777" w:rsidR="00FC230B" w:rsidRDefault="00E63C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126" w:type="dxa"/>
            <w:vAlign w:val="center"/>
          </w:tcPr>
          <w:p w14:paraId="7BDD0C33" w14:textId="77777777" w:rsidR="00FC230B" w:rsidRDefault="00E63CEB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2262" w:type="dxa"/>
            <w:vAlign w:val="center"/>
          </w:tcPr>
          <w:p w14:paraId="6A29ECA6" w14:textId="77777777" w:rsidR="00FC230B" w:rsidRDefault="00E63CEB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</w:tbl>
    <w:p w14:paraId="742A33DE" w14:textId="77777777" w:rsidR="00FC230B" w:rsidRDefault="00FC230B">
      <w:pPr>
        <w:keepNext/>
        <w:jc w:val="right"/>
        <w:rPr>
          <w:b/>
          <w:sz w:val="24"/>
          <w:szCs w:val="24"/>
        </w:rPr>
      </w:pPr>
    </w:p>
    <w:p w14:paraId="1214CACE" w14:textId="77777777" w:rsidR="00FC230B" w:rsidRDefault="00E63CEB">
      <w:pPr>
        <w:keepNext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Таблица№ 4.</w:t>
      </w:r>
    </w:p>
    <w:p w14:paraId="42B4FDC1" w14:textId="77777777" w:rsidR="00FC230B" w:rsidRDefault="00FC230B">
      <w:pPr>
        <w:jc w:val="right"/>
        <w:rPr>
          <w:b/>
          <w:sz w:val="24"/>
          <w:szCs w:val="24"/>
        </w:rPr>
      </w:pPr>
    </w:p>
    <w:tbl>
      <w:tblPr>
        <w:tblStyle w:val="aff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FC230B" w:rsidRPr="005548E6" w14:paraId="6C9F8DE8" w14:textId="77777777">
        <w:tc>
          <w:tcPr>
            <w:tcW w:w="9345" w:type="dxa"/>
            <w:gridSpan w:val="3"/>
          </w:tcPr>
          <w:p w14:paraId="3477A271" w14:textId="77777777" w:rsidR="00FC230B" w:rsidRPr="005548E6" w:rsidRDefault="00E63CE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548E6">
              <w:rPr>
                <w:b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b/>
                <w:color w:val="000000"/>
                <w:sz w:val="24"/>
                <w:szCs w:val="24"/>
              </w:rPr>
              <w:t>АИН</w:t>
            </w:r>
            <w:r w:rsidRPr="005548E6">
              <w:rPr>
                <w:b/>
                <w:color w:val="000000"/>
                <w:sz w:val="24"/>
                <w:szCs w:val="24"/>
                <w:lang w:val="en-US"/>
              </w:rPr>
              <w:t xml:space="preserve"> SARS-CoV-2 CoronaPass-IgG/IgM» (</w:t>
            </w:r>
            <w:r>
              <w:rPr>
                <w:b/>
                <w:color w:val="000000"/>
                <w:sz w:val="24"/>
                <w:szCs w:val="24"/>
              </w:rPr>
              <w:t>Определение</w:t>
            </w:r>
            <w:r w:rsidRPr="005548E6">
              <w:rPr>
                <w:b/>
                <w:color w:val="000000"/>
                <w:sz w:val="24"/>
                <w:szCs w:val="24"/>
                <w:lang w:val="en-US"/>
              </w:rPr>
              <w:t xml:space="preserve"> IgM)</w:t>
            </w:r>
          </w:p>
        </w:tc>
      </w:tr>
      <w:tr w:rsidR="00FC230B" w14:paraId="54534B4D" w14:textId="77777777">
        <w:tc>
          <w:tcPr>
            <w:tcW w:w="3115" w:type="dxa"/>
            <w:vAlign w:val="center"/>
          </w:tcPr>
          <w:p w14:paraId="4013FAB6" w14:textId="77777777" w:rsidR="00FC230B" w:rsidRDefault="00E63CE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Чувствительность</w:t>
            </w:r>
          </w:p>
        </w:tc>
        <w:tc>
          <w:tcPr>
            <w:tcW w:w="3115" w:type="dxa"/>
            <w:vAlign w:val="center"/>
          </w:tcPr>
          <w:p w14:paraId="5985F4A7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  <w:proofErr w:type="gramStart"/>
            <w:r>
              <w:rPr>
                <w:sz w:val="24"/>
                <w:szCs w:val="24"/>
              </w:rPr>
              <w:t>/(</w:t>
            </w:r>
            <w:proofErr w:type="gramEnd"/>
            <w:r>
              <w:rPr>
                <w:sz w:val="24"/>
                <w:szCs w:val="24"/>
              </w:rPr>
              <w:t>98+2)</w:t>
            </w:r>
          </w:p>
        </w:tc>
        <w:tc>
          <w:tcPr>
            <w:tcW w:w="3115" w:type="dxa"/>
            <w:vAlign w:val="center"/>
          </w:tcPr>
          <w:p w14:paraId="03079106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&gt;98%</w:t>
            </w:r>
          </w:p>
        </w:tc>
      </w:tr>
      <w:tr w:rsidR="00FC230B" w14:paraId="3C23BB2A" w14:textId="77777777">
        <w:tc>
          <w:tcPr>
            <w:tcW w:w="3115" w:type="dxa"/>
            <w:vAlign w:val="center"/>
          </w:tcPr>
          <w:p w14:paraId="1A7CA4B1" w14:textId="77777777" w:rsidR="00FC230B" w:rsidRDefault="00E63CE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Специфичность</w:t>
            </w:r>
          </w:p>
        </w:tc>
        <w:tc>
          <w:tcPr>
            <w:tcW w:w="3115" w:type="dxa"/>
            <w:vAlign w:val="center"/>
          </w:tcPr>
          <w:p w14:paraId="3AC6CB01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  <w:proofErr w:type="gramStart"/>
            <w:r>
              <w:rPr>
                <w:sz w:val="24"/>
                <w:szCs w:val="24"/>
              </w:rPr>
              <w:t>/(</w:t>
            </w:r>
            <w:proofErr w:type="gramEnd"/>
            <w:r>
              <w:rPr>
                <w:sz w:val="24"/>
                <w:szCs w:val="24"/>
              </w:rPr>
              <w:t>112+3)</w:t>
            </w:r>
          </w:p>
        </w:tc>
        <w:tc>
          <w:tcPr>
            <w:tcW w:w="3115" w:type="dxa"/>
            <w:vAlign w:val="center"/>
          </w:tcPr>
          <w:p w14:paraId="7766C1BF" w14:textId="77777777" w:rsidR="00FC230B" w:rsidRDefault="00E6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&gt;97%</w:t>
            </w:r>
          </w:p>
        </w:tc>
      </w:tr>
      <w:tr w:rsidR="00FC230B" w14:paraId="22D20AF7" w14:textId="77777777">
        <w:tc>
          <w:tcPr>
            <w:tcW w:w="3115" w:type="dxa"/>
            <w:vAlign w:val="center"/>
          </w:tcPr>
          <w:p w14:paraId="41D020FC" w14:textId="77777777" w:rsidR="00FC230B" w:rsidRDefault="00E63CE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Прогностическая ценность положительного результата</w:t>
            </w:r>
          </w:p>
        </w:tc>
        <w:tc>
          <w:tcPr>
            <w:tcW w:w="3115" w:type="dxa"/>
            <w:vAlign w:val="center"/>
          </w:tcPr>
          <w:p w14:paraId="688E3E82" w14:textId="77777777" w:rsidR="00FC230B" w:rsidRDefault="00E63CEB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98</w:t>
            </w:r>
            <w:proofErr w:type="gramStart"/>
            <w:r>
              <w:rPr>
                <w:sz w:val="24"/>
                <w:szCs w:val="24"/>
              </w:rPr>
              <w:t>/(</w:t>
            </w:r>
            <w:proofErr w:type="gramEnd"/>
            <w:r>
              <w:rPr>
                <w:sz w:val="24"/>
                <w:szCs w:val="24"/>
              </w:rPr>
              <w:t>98+3)</w:t>
            </w:r>
          </w:p>
        </w:tc>
        <w:tc>
          <w:tcPr>
            <w:tcW w:w="3115" w:type="dxa"/>
            <w:vAlign w:val="center"/>
          </w:tcPr>
          <w:p w14:paraId="3400EEB3" w14:textId="77777777" w:rsidR="00FC230B" w:rsidRDefault="00E63CEB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&gt;97%</w:t>
            </w:r>
          </w:p>
        </w:tc>
      </w:tr>
      <w:tr w:rsidR="00FC230B" w14:paraId="724378F8" w14:textId="77777777">
        <w:tc>
          <w:tcPr>
            <w:tcW w:w="3115" w:type="dxa"/>
            <w:vAlign w:val="center"/>
          </w:tcPr>
          <w:p w14:paraId="6EFB7993" w14:textId="77777777" w:rsidR="00FC230B" w:rsidRDefault="00E63CE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Прогностическая ценность отрицательного результата</w:t>
            </w:r>
          </w:p>
        </w:tc>
        <w:tc>
          <w:tcPr>
            <w:tcW w:w="3115" w:type="dxa"/>
            <w:vAlign w:val="center"/>
          </w:tcPr>
          <w:p w14:paraId="4073E00F" w14:textId="77777777" w:rsidR="00FC230B" w:rsidRDefault="00E63CEB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112</w:t>
            </w:r>
            <w:proofErr w:type="gramStart"/>
            <w:r>
              <w:rPr>
                <w:sz w:val="24"/>
                <w:szCs w:val="24"/>
              </w:rPr>
              <w:t>/(</w:t>
            </w:r>
            <w:proofErr w:type="gramEnd"/>
            <w:r>
              <w:rPr>
                <w:sz w:val="24"/>
                <w:szCs w:val="24"/>
              </w:rPr>
              <w:t>112+2)</w:t>
            </w:r>
          </w:p>
        </w:tc>
        <w:tc>
          <w:tcPr>
            <w:tcW w:w="3115" w:type="dxa"/>
            <w:vAlign w:val="center"/>
          </w:tcPr>
          <w:p w14:paraId="38676967" w14:textId="77777777" w:rsidR="00FC230B" w:rsidRDefault="00E63CEB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&gt;98%</w:t>
            </w:r>
          </w:p>
        </w:tc>
      </w:tr>
    </w:tbl>
    <w:p w14:paraId="2184B928" w14:textId="77777777" w:rsidR="00FC230B" w:rsidRDefault="00FC230B">
      <w:pPr>
        <w:ind w:firstLine="0"/>
        <w:rPr>
          <w:sz w:val="24"/>
          <w:szCs w:val="24"/>
        </w:rPr>
      </w:pPr>
    </w:p>
    <w:p w14:paraId="7BBFFF21" w14:textId="77777777" w:rsidR="00FC230B" w:rsidRDefault="00E63CEB">
      <w:pPr>
        <w:spacing w:line="36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>*Для расчета нижней границы доверительного интервала для частот (долей) используется метод Уилсона (</w:t>
      </w:r>
      <w:proofErr w:type="spellStart"/>
      <w:r>
        <w:rPr>
          <w:sz w:val="22"/>
          <w:szCs w:val="22"/>
        </w:rPr>
        <w:t>Wilson</w:t>
      </w:r>
      <w:proofErr w:type="spellEnd"/>
      <w:r>
        <w:rPr>
          <w:sz w:val="22"/>
          <w:szCs w:val="22"/>
        </w:rPr>
        <w:t>) [Гржибовский А.М. Доверительные интервалы для частот и долей. М, Экология чело</w:t>
      </w:r>
      <w:r>
        <w:rPr>
          <w:sz w:val="22"/>
          <w:szCs w:val="22"/>
        </w:rPr>
        <w:t>века, 2005, 05, 57-60.]</w:t>
      </w:r>
    </w:p>
    <w:p w14:paraId="0FAB9FC2" w14:textId="77777777" w:rsidR="00FC230B" w:rsidRDefault="00E63CEB">
      <w:pPr>
        <w:spacing w:line="36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>**Аналогичные данные были получены с использованием коммерческих ИФА наборов(«SARS-CoV-2-IgG-ИФА-БЕСТ» (РУ № РЗН 2020/10388), «SARS-CoV-2-IgM-ИФА-БЕСТ» (РУ № РЗН 2020/10389)).</w:t>
      </w:r>
    </w:p>
    <w:p w14:paraId="461C983D" w14:textId="77777777" w:rsidR="00FC230B" w:rsidRDefault="00E63CEB">
      <w:pPr>
        <w:spacing w:line="36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>Для расчета чувствительности и специфичности м</w:t>
      </w:r>
      <w:r>
        <w:rPr>
          <w:sz w:val="24"/>
          <w:szCs w:val="24"/>
        </w:rPr>
        <w:t>едицинског</w:t>
      </w:r>
      <w:r>
        <w:rPr>
          <w:sz w:val="24"/>
          <w:szCs w:val="24"/>
        </w:rPr>
        <w:t xml:space="preserve">о изделия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 использовали также образцы цельной</w:t>
      </w:r>
      <w:r>
        <w:rPr>
          <w:sz w:val="24"/>
          <w:szCs w:val="24"/>
        </w:rPr>
        <w:t xml:space="preserve"> венозной крови.</w:t>
      </w:r>
    </w:p>
    <w:p w14:paraId="52092FEE" w14:textId="77777777" w:rsidR="00FC230B" w:rsidRDefault="00E63CEB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При  исследовании 25  положительных проб на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 xml:space="preserve"> и  22 проб на 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цельной венозной крови на медицинском изделии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</w:t>
      </w:r>
      <w:r>
        <w:rPr>
          <w:sz w:val="24"/>
          <w:szCs w:val="24"/>
        </w:rPr>
        <w:t xml:space="preserve">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» LOT 200442-01» были подтверждены 25 образцов, при этом чувствительность составляет 100 %. Для антител 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из 22 положительных проб корректно были определены 22 пробы, что показывает 100 </w:t>
      </w:r>
      <w:r>
        <w:rPr>
          <w:sz w:val="24"/>
          <w:szCs w:val="24"/>
        </w:rPr>
        <w:t>% чувствительность.</w:t>
      </w:r>
    </w:p>
    <w:p w14:paraId="45809A26" w14:textId="77777777" w:rsidR="00FC230B" w:rsidRDefault="00E63CEB">
      <w:pPr>
        <w:spacing w:line="360" w:lineRule="auto"/>
        <w:ind w:firstLine="708"/>
        <w:rPr>
          <w:sz w:val="22"/>
          <w:szCs w:val="22"/>
        </w:rPr>
      </w:pPr>
      <w:r>
        <w:rPr>
          <w:sz w:val="24"/>
          <w:szCs w:val="24"/>
        </w:rPr>
        <w:t xml:space="preserve">Из 100 подтвержденных отрицательных образцов в 97 случаях получен отрицательный результат, что соответствует специфичности для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в 97,0</w:t>
      </w:r>
      <w:proofErr w:type="gramStart"/>
      <w:r>
        <w:rPr>
          <w:sz w:val="24"/>
          <w:szCs w:val="24"/>
        </w:rPr>
        <w:t>% .</w:t>
      </w:r>
      <w:proofErr w:type="gramEnd"/>
    </w:p>
    <w:p w14:paraId="71A671BA" w14:textId="77777777" w:rsidR="00FC230B" w:rsidRDefault="00FC230B">
      <w:pPr>
        <w:spacing w:line="360" w:lineRule="auto"/>
        <w:ind w:firstLine="708"/>
        <w:rPr>
          <w:sz w:val="22"/>
          <w:szCs w:val="22"/>
        </w:rPr>
      </w:pPr>
    </w:p>
    <w:p w14:paraId="1965E92E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Биологический референтный интервал.</w:t>
      </w:r>
    </w:p>
    <w:p w14:paraId="75AF3FE2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5F32A774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Наличие в организме SARS-CoV-2 приводит к иммунному ответу в виде выработки значительного количества антител. </w:t>
      </w:r>
    </w:p>
    <w:p w14:paraId="354EEBC7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Согласно руководству по профилактике и лечению SARS-CoV-2» (Медицинский факультет университета Чжэцзян), сывороточный </w:t>
      </w:r>
      <w:proofErr w:type="spellStart"/>
      <w:r>
        <w:rPr>
          <w:sz w:val="24"/>
          <w:szCs w:val="24"/>
        </w:rPr>
        <w:t>lgM</w:t>
      </w:r>
      <w:proofErr w:type="spellEnd"/>
      <w:r>
        <w:rPr>
          <w:sz w:val="24"/>
          <w:szCs w:val="24"/>
        </w:rPr>
        <w:t xml:space="preserve"> обнаруживается через 10</w:t>
      </w:r>
      <w:r>
        <w:rPr>
          <w:sz w:val="24"/>
          <w:szCs w:val="24"/>
        </w:rPr>
        <w:t xml:space="preserve"> дней после появления симптомов, а </w:t>
      </w:r>
      <w:proofErr w:type="spellStart"/>
      <w:r>
        <w:rPr>
          <w:sz w:val="24"/>
          <w:szCs w:val="24"/>
        </w:rPr>
        <w:t>lgG</w:t>
      </w:r>
      <w:proofErr w:type="spellEnd"/>
      <w:r>
        <w:rPr>
          <w:sz w:val="24"/>
          <w:szCs w:val="24"/>
        </w:rPr>
        <w:t xml:space="preserve"> обнаруживается через 12 дней после появления симптомов, сохраняются в течение более длительного времени, медленно исчезают и концентрация их относительно высока. Определение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 xml:space="preserve"> против SARS-CoV-2 характеризуется высок</w:t>
      </w:r>
      <w:r>
        <w:rPr>
          <w:sz w:val="24"/>
          <w:szCs w:val="24"/>
        </w:rPr>
        <w:t xml:space="preserve">ой чувствительностью и специфичностью. </w:t>
      </w:r>
    </w:p>
    <w:p w14:paraId="2FB7F494" w14:textId="77777777" w:rsidR="00FC230B" w:rsidRDefault="00FC230B"/>
    <w:p w14:paraId="3F2EAFF3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Анализируемые образцы.</w:t>
      </w:r>
    </w:p>
    <w:p w14:paraId="7D20E37A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71C3B63B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Для исследования используется сыворотка или плазма крови.</w:t>
      </w:r>
    </w:p>
    <w:p w14:paraId="7C32D976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Образцы, которые не были исследованы в течение 24 часов, должны быть заморожены и храниться при температуре не выше -20 °С.</w:t>
      </w:r>
    </w:p>
    <w:p w14:paraId="45CD7097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b/>
          <w:sz w:val="24"/>
          <w:szCs w:val="24"/>
        </w:rPr>
        <w:t>Внимание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допускается повторная заморозка не более 5 раз.</w:t>
      </w:r>
    </w:p>
    <w:p w14:paraId="756519E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Образцы цельной (капиллярной и венозной) крови должны быть использованы немедленно. Замораживанию не подлежат.</w:t>
      </w:r>
    </w:p>
    <w:p w14:paraId="429FDD4E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09F9D547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Подготовка медицинского изделия к эксплуатации.</w:t>
      </w:r>
    </w:p>
    <w:p w14:paraId="5077B366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1B2A2926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Перед началом работы необходимо довести темп</w:t>
      </w:r>
      <w:r>
        <w:rPr>
          <w:sz w:val="24"/>
          <w:szCs w:val="24"/>
        </w:rPr>
        <w:t>ературу всех компонентов до комнатной температуры.</w:t>
      </w:r>
    </w:p>
    <w:p w14:paraId="3B79492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Непосредственно перед началом анализа вскрыть упаковку тест-кассеты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», разрывая ее вдоль от насечки. Извлечь кассету с тест-полоской (тест-полосками) и положить ее на ровн</w:t>
      </w:r>
      <w:r>
        <w:rPr>
          <w:sz w:val="24"/>
          <w:szCs w:val="24"/>
        </w:rPr>
        <w:t>ую горизонтальную поверхность (Внимание! Не использовать тест-системы в пакетах, в которых не было осушителя). Распечатанный тест должен быть использован в течение 2 часов.</w:t>
      </w:r>
    </w:p>
    <w:p w14:paraId="36F85FC5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717ED30B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Перечень материалов, которые требуются для проведения анализа, но не содержатся в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комплекте поставки.</w:t>
      </w:r>
    </w:p>
    <w:p w14:paraId="29733BF7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44D04D05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Для работы с изделием необходимо использовать часы или лабораторный таймер.</w:t>
      </w:r>
    </w:p>
    <w:p w14:paraId="06278DF0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367CF0DA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Порядок выполнения тестирования.</w:t>
      </w:r>
    </w:p>
    <w:p w14:paraId="7230ABAA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50369C1B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Отбор пробы капиллярной крови проводится с помощью скарификатора посредством прокола подушечки пальца. Предварительно необ</w:t>
      </w:r>
      <w:r>
        <w:rPr>
          <w:sz w:val="24"/>
          <w:szCs w:val="24"/>
        </w:rPr>
        <w:t>ходимо дезинфицировать место укола с помощью спиртовой салфетки 70%-</w:t>
      </w:r>
      <w:proofErr w:type="spellStart"/>
      <w:r>
        <w:rPr>
          <w:sz w:val="24"/>
          <w:szCs w:val="24"/>
        </w:rPr>
        <w:t>ным</w:t>
      </w:r>
      <w:proofErr w:type="spellEnd"/>
      <w:r>
        <w:rPr>
          <w:sz w:val="24"/>
          <w:szCs w:val="24"/>
        </w:rPr>
        <w:t xml:space="preserve"> этиловым спиртом (входит в комплект). </w:t>
      </w:r>
    </w:p>
    <w:p w14:paraId="5A0FA1AE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Для использования скарификатора необходимо: открутить защитный колпачок и извлечь его (рис. 1-1), плотно приложить ланцет к месту прокола и нажать на него (рис. 1-2), мягко надавить на место прокола и аккуратно завершить забор крови при помощи пипетки вход</w:t>
      </w:r>
      <w:r>
        <w:rPr>
          <w:sz w:val="24"/>
          <w:szCs w:val="24"/>
        </w:rPr>
        <w:t>ящий в комплект набора (рис. 1-3). Приложить к проколотому участку кожи спиртовую салфетку, а использованный скарификатор утилизировать.</w:t>
      </w:r>
    </w:p>
    <w:p w14:paraId="24BA834E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Для анализа также можно использовать сыворотку, плазму или цельную венозную кровь человека.</w:t>
      </w:r>
    </w:p>
    <w:p w14:paraId="224BFAD0" w14:textId="77777777" w:rsidR="00FC230B" w:rsidRDefault="00FC230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Constantia" w:eastAsia="Constantia" w:hAnsi="Constantia" w:cs="Constantia"/>
          <w:color w:val="000000"/>
          <w:sz w:val="24"/>
          <w:szCs w:val="24"/>
        </w:rPr>
      </w:pPr>
    </w:p>
    <w:tbl>
      <w:tblPr>
        <w:tblStyle w:val="aff0"/>
        <w:tblW w:w="925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256"/>
        <w:gridCol w:w="3052"/>
        <w:gridCol w:w="2950"/>
      </w:tblGrid>
      <w:tr w:rsidR="00FC230B" w14:paraId="5497B035" w14:textId="77777777">
        <w:trPr>
          <w:jc w:val="center"/>
        </w:trPr>
        <w:tc>
          <w:tcPr>
            <w:tcW w:w="3256" w:type="dxa"/>
            <w:vAlign w:val="center"/>
          </w:tcPr>
          <w:p w14:paraId="57E1CF3C" w14:textId="77777777" w:rsidR="00FC230B" w:rsidRDefault="00E63CE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Рис. 1-1</w:t>
            </w:r>
          </w:p>
          <w:p w14:paraId="0CD80A31" w14:textId="77777777" w:rsidR="00FC230B" w:rsidRDefault="00FC230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52" w:type="dxa"/>
          </w:tcPr>
          <w:p w14:paraId="570BA1A9" w14:textId="77777777" w:rsidR="00FC230B" w:rsidRDefault="00E63CE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Рис. 1-2</w:t>
            </w:r>
          </w:p>
          <w:p w14:paraId="7445C282" w14:textId="77777777" w:rsidR="00FC230B" w:rsidRDefault="00FC230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0" w:type="dxa"/>
          </w:tcPr>
          <w:p w14:paraId="3343E791" w14:textId="77777777" w:rsidR="00FC230B" w:rsidRDefault="00E63CE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Рис. 1-3</w:t>
            </w:r>
          </w:p>
          <w:p w14:paraId="4F1786B5" w14:textId="77777777" w:rsidR="00FC230B" w:rsidRDefault="00FC230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C230B" w14:paraId="2DD3093A" w14:textId="77777777">
        <w:trPr>
          <w:jc w:val="center"/>
        </w:trPr>
        <w:tc>
          <w:tcPr>
            <w:tcW w:w="3256" w:type="dxa"/>
            <w:vAlign w:val="center"/>
          </w:tcPr>
          <w:p w14:paraId="5A4FD504" w14:textId="77777777" w:rsidR="00FC230B" w:rsidRDefault="00E63CEB">
            <w:pPr>
              <w:ind w:firstLine="280"/>
              <w:jc w:val="center"/>
              <w:rPr>
                <w:rFonts w:ascii="Constantia" w:eastAsia="Constantia" w:hAnsi="Constantia" w:cs="Constantia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1B08DAF" wp14:editId="2D383FFA">
                  <wp:extent cx="1853640" cy="893914"/>
                  <wp:effectExtent l="0" t="0" r="0" b="0"/>
                  <wp:docPr id="5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640" cy="893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14:paraId="43ABECA5" w14:textId="77777777" w:rsidR="00FC230B" w:rsidRDefault="00E63CEB">
            <w:pPr>
              <w:ind w:firstLine="280"/>
              <w:jc w:val="center"/>
              <w:rPr>
                <w:rFonts w:ascii="Constantia" w:eastAsia="Constantia" w:hAnsi="Constantia" w:cs="Constantia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1FB25A5" wp14:editId="7AE0243F">
                  <wp:extent cx="1762780" cy="978160"/>
                  <wp:effectExtent l="0" t="0" r="0" b="0"/>
                  <wp:docPr id="5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80" cy="978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vAlign w:val="center"/>
          </w:tcPr>
          <w:p w14:paraId="35A248E3" w14:textId="77777777" w:rsidR="00FC230B" w:rsidRDefault="00E63CEB">
            <w:pPr>
              <w:ind w:firstLine="280"/>
              <w:jc w:val="center"/>
              <w:rPr>
                <w:rFonts w:ascii="Constantia" w:eastAsia="Constantia" w:hAnsi="Constantia" w:cs="Constantia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3DB8804" wp14:editId="17FDB023">
                  <wp:extent cx="1325615" cy="1396827"/>
                  <wp:effectExtent l="0" t="0" r="0" b="0"/>
                  <wp:docPr id="5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15" cy="1396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15CAF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Для тестов «</w:t>
      </w:r>
      <w:r>
        <w:rPr>
          <w:color w:val="000000"/>
          <w:sz w:val="24"/>
          <w:szCs w:val="24"/>
        </w:rPr>
        <w:t xml:space="preserve">АИН SARS-CoV-2 </w:t>
      </w:r>
      <w:proofErr w:type="spellStart"/>
      <w:r>
        <w:rPr>
          <w:color w:val="000000"/>
          <w:sz w:val="24"/>
          <w:szCs w:val="24"/>
        </w:rPr>
        <w:t>CoronaPass-IgG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», с помощью пипетки внести 1 каплю (10 </w:t>
      </w:r>
      <w:proofErr w:type="spellStart"/>
      <w:r>
        <w:rPr>
          <w:sz w:val="24"/>
          <w:szCs w:val="24"/>
        </w:rPr>
        <w:t>мкл</w:t>
      </w:r>
      <w:proofErr w:type="spellEnd"/>
      <w:r>
        <w:rPr>
          <w:sz w:val="24"/>
          <w:szCs w:val="24"/>
        </w:rPr>
        <w:t xml:space="preserve">) анализируемой пробы в круглое тест-окно для нанесения образца (Рис. 2-1 или 2-2). Через 10-20 секунд после полного впитывания образца, добавить сразу 2 капли (70 </w:t>
      </w:r>
      <w:proofErr w:type="spellStart"/>
      <w:r>
        <w:rPr>
          <w:sz w:val="24"/>
          <w:szCs w:val="24"/>
        </w:rPr>
        <w:t>мкл</w:t>
      </w:r>
      <w:proofErr w:type="spellEnd"/>
      <w:r>
        <w:rPr>
          <w:sz w:val="24"/>
          <w:szCs w:val="24"/>
        </w:rPr>
        <w:t>) буфера для разбавления пробы (входит в компл</w:t>
      </w:r>
      <w:r>
        <w:rPr>
          <w:sz w:val="24"/>
          <w:szCs w:val="24"/>
        </w:rPr>
        <w:t>ект набора) (Рис. 2-3).</w:t>
      </w:r>
      <w:r>
        <w:t xml:space="preserve"> </w:t>
      </w:r>
      <w:r>
        <w:rPr>
          <w:sz w:val="24"/>
          <w:szCs w:val="24"/>
        </w:rPr>
        <w:t>Каждую последующую каплю вносить только после того, как впитается предыдущая капля.</w:t>
      </w:r>
    </w:p>
    <w:p w14:paraId="231837DB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Для каждого образца или контроля необходимо использовать отдельную пипетку.</w:t>
      </w:r>
    </w:p>
    <w:p w14:paraId="73238307" w14:textId="77777777" w:rsidR="00FC230B" w:rsidRDefault="00FC230B">
      <w:pPr>
        <w:tabs>
          <w:tab w:val="left" w:pos="5955"/>
        </w:tabs>
        <w:ind w:firstLine="0"/>
        <w:jc w:val="left"/>
        <w:rPr>
          <w:highlight w:val="red"/>
        </w:rPr>
      </w:pPr>
    </w:p>
    <w:tbl>
      <w:tblPr>
        <w:tblStyle w:val="aff1"/>
        <w:tblW w:w="935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65"/>
        <w:gridCol w:w="3235"/>
        <w:gridCol w:w="3055"/>
      </w:tblGrid>
      <w:tr w:rsidR="00FC230B" w14:paraId="011BFFE3" w14:textId="77777777">
        <w:trPr>
          <w:jc w:val="center"/>
        </w:trPr>
        <w:tc>
          <w:tcPr>
            <w:tcW w:w="3065" w:type="dxa"/>
            <w:vAlign w:val="center"/>
          </w:tcPr>
          <w:p w14:paraId="3466A5C5" w14:textId="77777777" w:rsidR="00FC230B" w:rsidRDefault="00E63CE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Рис. 2-1</w:t>
            </w:r>
          </w:p>
          <w:p w14:paraId="60F244B7" w14:textId="77777777" w:rsidR="00FC230B" w:rsidRDefault="00FC230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35" w:type="dxa"/>
          </w:tcPr>
          <w:p w14:paraId="49430BA1" w14:textId="77777777" w:rsidR="00FC230B" w:rsidRDefault="00E63CE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Рис. 2-2</w:t>
            </w:r>
          </w:p>
          <w:p w14:paraId="2C21EF97" w14:textId="77777777" w:rsidR="00FC230B" w:rsidRDefault="00FC230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55" w:type="dxa"/>
          </w:tcPr>
          <w:p w14:paraId="2CF12E00" w14:textId="77777777" w:rsidR="00FC230B" w:rsidRDefault="00E63CE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Рис. 2-3</w:t>
            </w:r>
          </w:p>
          <w:p w14:paraId="3B7E8E0B" w14:textId="77777777" w:rsidR="00FC230B" w:rsidRDefault="00FC230B">
            <w:pPr>
              <w:keepNext/>
              <w:ind w:firstLine="278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C230B" w14:paraId="766DF970" w14:textId="77777777">
        <w:trPr>
          <w:jc w:val="center"/>
        </w:trPr>
        <w:tc>
          <w:tcPr>
            <w:tcW w:w="3065" w:type="dxa"/>
            <w:vAlign w:val="center"/>
          </w:tcPr>
          <w:p w14:paraId="2A344A4F" w14:textId="77777777" w:rsidR="00FC230B" w:rsidRDefault="00E63CEB">
            <w:pPr>
              <w:ind w:firstLine="280"/>
              <w:jc w:val="center"/>
              <w:rPr>
                <w:rFonts w:ascii="Constantia" w:eastAsia="Constantia" w:hAnsi="Constantia" w:cs="Constantia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A5AE868" wp14:editId="0C92D8BE">
                  <wp:extent cx="1686272" cy="1583888"/>
                  <wp:effectExtent l="0" t="0" r="0" b="0"/>
                  <wp:docPr id="5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272" cy="1583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  <w:vAlign w:val="center"/>
          </w:tcPr>
          <w:p w14:paraId="33137DEF" w14:textId="77777777" w:rsidR="00FC230B" w:rsidRDefault="00E63CEB">
            <w:pPr>
              <w:spacing w:line="360" w:lineRule="auto"/>
              <w:ind w:firstLine="510"/>
              <w:rPr>
                <w:rFonts w:ascii="Constantia" w:eastAsia="Constantia" w:hAnsi="Constantia" w:cs="Constantia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891A758" wp14:editId="06CDCF43">
                  <wp:extent cx="1649399" cy="1557540"/>
                  <wp:effectExtent l="0" t="0" r="0" b="0"/>
                  <wp:docPr id="6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99" cy="1557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0DD318E0" w14:textId="77777777" w:rsidR="00FC230B" w:rsidRDefault="00E63CEB">
            <w:pPr>
              <w:ind w:firstLine="280"/>
              <w:jc w:val="center"/>
              <w:rPr>
                <w:rFonts w:ascii="Constantia" w:eastAsia="Constantia" w:hAnsi="Constantia" w:cs="Constantia"/>
                <w:color w:val="000000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094ED39" wp14:editId="0C5D59CF">
                  <wp:extent cx="1844079" cy="1278929"/>
                  <wp:effectExtent l="0" t="0" r="0" b="0"/>
                  <wp:docPr id="6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79" cy="1278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73EC0" w14:textId="77777777" w:rsidR="00FC230B" w:rsidRDefault="00FC230B">
      <w:pPr>
        <w:jc w:val="center"/>
        <w:rPr>
          <w:highlight w:val="red"/>
        </w:rPr>
      </w:pPr>
    </w:p>
    <w:p w14:paraId="54FF3420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Инкубировать при комнатной температуре. Через </w:t>
      </w:r>
      <w:r>
        <w:rPr>
          <w:b/>
          <w:sz w:val="24"/>
          <w:szCs w:val="24"/>
        </w:rPr>
        <w:t>10 минут</w:t>
      </w:r>
      <w:r>
        <w:rPr>
          <w:sz w:val="24"/>
          <w:szCs w:val="24"/>
        </w:rPr>
        <w:t xml:space="preserve"> визуально </w:t>
      </w:r>
      <w:proofErr w:type="gramStart"/>
      <w:r>
        <w:rPr>
          <w:sz w:val="24"/>
          <w:szCs w:val="24"/>
        </w:rPr>
        <w:t>оценить  результат</w:t>
      </w:r>
      <w:proofErr w:type="gramEnd"/>
      <w:r>
        <w:rPr>
          <w:sz w:val="24"/>
          <w:szCs w:val="24"/>
        </w:rPr>
        <w:t xml:space="preserve"> реакции.</w:t>
      </w:r>
    </w:p>
    <w:p w14:paraId="5D7F8A83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Выявление в тестовом окне одной окрашенной контрольной линии «С» свидетельствует об отрицательном результате анализа, т.е. указывает на то, что антител к SARS-CoV-</w:t>
      </w:r>
      <w:r>
        <w:rPr>
          <w:sz w:val="24"/>
          <w:szCs w:val="24"/>
        </w:rPr>
        <w:t>2 не обнаружено (рис. 3-1). Выявление в тестовом окне кассеты двух параллельных окрашенных линий «С» и «М» свидетельствует о положительном результате анализа (рис. 3-2) и присутствии иммуноглобулинов М к SARS-CoV-2. Выявление в тестовом окне кассеты двух п</w:t>
      </w:r>
      <w:r>
        <w:rPr>
          <w:sz w:val="24"/>
          <w:szCs w:val="24"/>
        </w:rPr>
        <w:t>араллельных окрашенных линий «С» и «G» свидетельствует о положительном результате анализа (рис. 3-3) и присутствии иммуноглобулинов G к SARS-CoV-2. Выявление в тестовом окне кассеты трех параллельных окрашенных линий «С», «М» и «G» свидетельствует о положи</w:t>
      </w:r>
      <w:r>
        <w:rPr>
          <w:sz w:val="24"/>
          <w:szCs w:val="24"/>
        </w:rPr>
        <w:t xml:space="preserve">тельном результате анализа (рис. 3-4) и присутствии иммуноглобулинов М и G к SARS-CoV-2. </w:t>
      </w:r>
    </w:p>
    <w:p w14:paraId="00F1AA19" w14:textId="77777777" w:rsidR="00FC230B" w:rsidRDefault="00FC230B"/>
    <w:tbl>
      <w:tblPr>
        <w:tblStyle w:val="aff2"/>
        <w:tblW w:w="93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50"/>
        <w:gridCol w:w="1706"/>
        <w:gridCol w:w="1706"/>
        <w:gridCol w:w="1706"/>
        <w:gridCol w:w="2587"/>
      </w:tblGrid>
      <w:tr w:rsidR="00FC230B" w14:paraId="1F8523F0" w14:textId="77777777">
        <w:tc>
          <w:tcPr>
            <w:tcW w:w="1650" w:type="dxa"/>
          </w:tcPr>
          <w:p w14:paraId="521720C7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sz w:val="22"/>
                <w:szCs w:val="22"/>
              </w:rPr>
              <w:t>Рис. 3-1</w:t>
            </w:r>
          </w:p>
          <w:p w14:paraId="5C5145C3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Отрицательный</w:t>
            </w:r>
          </w:p>
        </w:tc>
        <w:tc>
          <w:tcPr>
            <w:tcW w:w="1706" w:type="dxa"/>
          </w:tcPr>
          <w:p w14:paraId="34EE3C7B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Рис. 3-2</w:t>
            </w:r>
          </w:p>
          <w:p w14:paraId="32931114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Положительный </w:t>
            </w:r>
            <w:proofErr w:type="spellStart"/>
            <w:r>
              <w:rPr>
                <w:sz w:val="22"/>
                <w:szCs w:val="22"/>
              </w:rPr>
              <w:t>IgM</w:t>
            </w:r>
            <w:proofErr w:type="spellEnd"/>
          </w:p>
        </w:tc>
        <w:tc>
          <w:tcPr>
            <w:tcW w:w="1706" w:type="dxa"/>
          </w:tcPr>
          <w:p w14:paraId="4F02F04D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Рис. 3-3</w:t>
            </w:r>
          </w:p>
          <w:p w14:paraId="3EC9911D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Положительный </w:t>
            </w:r>
            <w:proofErr w:type="spellStart"/>
            <w:r>
              <w:rPr>
                <w:sz w:val="22"/>
                <w:szCs w:val="22"/>
              </w:rPr>
              <w:t>IgG</w:t>
            </w:r>
            <w:proofErr w:type="spellEnd"/>
          </w:p>
        </w:tc>
        <w:tc>
          <w:tcPr>
            <w:tcW w:w="1706" w:type="dxa"/>
          </w:tcPr>
          <w:p w14:paraId="55D0E8E4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Рис. 3-4</w:t>
            </w:r>
          </w:p>
          <w:p w14:paraId="4A83471F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Положительный </w:t>
            </w:r>
            <w:proofErr w:type="spellStart"/>
            <w:r>
              <w:rPr>
                <w:sz w:val="22"/>
                <w:szCs w:val="22"/>
              </w:rPr>
              <w:t>IgM</w:t>
            </w:r>
            <w:proofErr w:type="spellEnd"/>
            <w:r>
              <w:rPr>
                <w:sz w:val="22"/>
                <w:szCs w:val="22"/>
              </w:rPr>
              <w:t xml:space="preserve"> / </w:t>
            </w:r>
            <w:proofErr w:type="spellStart"/>
            <w:r>
              <w:rPr>
                <w:sz w:val="22"/>
                <w:szCs w:val="22"/>
              </w:rPr>
              <w:t>IgG</w:t>
            </w:r>
            <w:proofErr w:type="spellEnd"/>
          </w:p>
        </w:tc>
        <w:tc>
          <w:tcPr>
            <w:tcW w:w="2587" w:type="dxa"/>
          </w:tcPr>
          <w:p w14:paraId="294C575D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Рис. 3-5</w:t>
            </w:r>
          </w:p>
          <w:p w14:paraId="70C06239" w14:textId="77777777" w:rsidR="00FC230B" w:rsidRDefault="00E63CEB">
            <w:pPr>
              <w:keepNext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Недействительный</w:t>
            </w:r>
          </w:p>
        </w:tc>
      </w:tr>
      <w:tr w:rsidR="00FC230B" w14:paraId="179CCDCD" w14:textId="77777777">
        <w:tc>
          <w:tcPr>
            <w:tcW w:w="1650" w:type="dxa"/>
            <w:vAlign w:val="center"/>
          </w:tcPr>
          <w:p w14:paraId="51C07226" w14:textId="77777777" w:rsidR="00FC230B" w:rsidRDefault="00E63CEB">
            <w:pPr>
              <w:ind w:firstLine="0"/>
              <w:jc w:val="center"/>
              <w:rPr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744B1337" wp14:editId="7F2D2DF2">
                  <wp:extent cx="624446" cy="1947900"/>
                  <wp:effectExtent l="0" t="0" r="0" b="0"/>
                  <wp:docPr id="6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46" cy="19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5EE7EBFA" w14:textId="77777777" w:rsidR="00FC230B" w:rsidRDefault="00E63CEB">
            <w:pPr>
              <w:ind w:firstLine="0"/>
              <w:jc w:val="center"/>
              <w:rPr>
                <w:sz w:val="22"/>
                <w:szCs w:val="22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03489E9E" wp14:editId="13F9D710">
                  <wp:extent cx="633640" cy="1971325"/>
                  <wp:effectExtent l="0" t="0" r="0" b="0"/>
                  <wp:docPr id="6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40" cy="1971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0254BD4D" w14:textId="77777777" w:rsidR="00FC230B" w:rsidRDefault="00E63CEB">
            <w:pPr>
              <w:ind w:firstLine="0"/>
              <w:jc w:val="center"/>
              <w:rPr>
                <w:sz w:val="22"/>
                <w:szCs w:val="22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72BC351D" wp14:editId="394E8223">
                  <wp:extent cx="658146" cy="2003474"/>
                  <wp:effectExtent l="0" t="0" r="0" b="0"/>
                  <wp:docPr id="6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46" cy="2003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07EEE088" w14:textId="77777777" w:rsidR="00FC230B" w:rsidRDefault="00E63CEB">
            <w:pPr>
              <w:ind w:firstLine="0"/>
              <w:jc w:val="center"/>
              <w:rPr>
                <w:sz w:val="22"/>
                <w:szCs w:val="22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13E34213" wp14:editId="106A7FB6">
                  <wp:extent cx="627020" cy="1990314"/>
                  <wp:effectExtent l="0" t="0" r="0" b="0"/>
                  <wp:docPr id="6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20" cy="1990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14:paraId="722885AA" w14:textId="77777777" w:rsidR="00FC230B" w:rsidRDefault="00E63CEB">
            <w:pPr>
              <w:ind w:firstLine="0"/>
              <w:jc w:val="center"/>
              <w:rPr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60B2346B" wp14:editId="2F91DBC4">
                  <wp:extent cx="1587811" cy="1967200"/>
                  <wp:effectExtent l="0" t="0" r="0" b="0"/>
                  <wp:docPr id="6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811" cy="19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FF02F" w14:textId="77777777" w:rsidR="00FC230B" w:rsidRDefault="00FC230B">
      <w:pPr>
        <w:spacing w:line="360" w:lineRule="auto"/>
        <w:ind w:firstLine="510"/>
        <w:rPr>
          <w:sz w:val="24"/>
          <w:szCs w:val="24"/>
          <w:highlight w:val="yellow"/>
        </w:rPr>
      </w:pPr>
    </w:p>
    <w:p w14:paraId="2DFE3C8D" w14:textId="77777777" w:rsidR="00FC230B" w:rsidRDefault="00E63CEB">
      <w:pPr>
        <w:keepNext/>
        <w:ind w:firstLine="510"/>
        <w:rPr>
          <w:i/>
          <w:sz w:val="24"/>
          <w:szCs w:val="24"/>
        </w:rPr>
      </w:pPr>
      <w:r>
        <w:rPr>
          <w:i/>
          <w:sz w:val="24"/>
          <w:szCs w:val="24"/>
        </w:rPr>
        <w:t>Методика контроля.</w:t>
      </w:r>
    </w:p>
    <w:p w14:paraId="0D65C245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В тех случаях, когда в тестовом окне кассеты не образуется ни одной окрашенной линии или образуется только аналитическая линия М или G – результат анализа недействителен (рис. 3-5). При этом анализ следует повторить с использованием друг</w:t>
      </w:r>
      <w:r>
        <w:rPr>
          <w:sz w:val="24"/>
          <w:szCs w:val="24"/>
        </w:rPr>
        <w:t xml:space="preserve">ой тест-кассеты «АИН SARS-CoV-2 </w:t>
      </w:r>
      <w:proofErr w:type="spellStart"/>
      <w:r>
        <w:rPr>
          <w:sz w:val="24"/>
          <w:szCs w:val="24"/>
        </w:rPr>
        <w:t>CoronaPass</w:t>
      </w:r>
      <w:proofErr w:type="spellEnd"/>
      <w:r>
        <w:rPr>
          <w:sz w:val="24"/>
          <w:szCs w:val="24"/>
        </w:rPr>
        <w:t>».</w:t>
      </w:r>
    </w:p>
    <w:p w14:paraId="13DA8AC4" w14:textId="77777777" w:rsidR="00FC230B" w:rsidRDefault="00FC230B">
      <w:pPr>
        <w:rPr>
          <w:highlight w:val="red"/>
        </w:rPr>
      </w:pPr>
    </w:p>
    <w:p w14:paraId="420A2F6F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После проведения теста в окошке кассета должна образоваться минимум одна окрашенная зона (контрольная). В противном случае результаты теста считаются недействительными. Рекомендуется провести повторное тестиров</w:t>
      </w:r>
      <w:r>
        <w:rPr>
          <w:sz w:val="24"/>
          <w:szCs w:val="24"/>
        </w:rPr>
        <w:t>ание. Если результат повторного теста положительный, он оценивается как положительный, в противном случае он оценивается как отрицательный. Слабо положительные образцы для данного теста должны быть проверены другими методами, чтобы исключить ложные срабаты</w:t>
      </w:r>
      <w:r>
        <w:rPr>
          <w:sz w:val="24"/>
          <w:szCs w:val="24"/>
        </w:rPr>
        <w:t>вания.</w:t>
      </w:r>
    </w:p>
    <w:p w14:paraId="1BCA91F0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К ложно положительным и ложно отрицательным результатам могут привести такие эксплуатационные ошибки как: комплект используется за пределами срока годности, нарушение процедуры взятия образца, несоблюдение температурных режимом транспортировки, хран</w:t>
      </w:r>
      <w:r>
        <w:rPr>
          <w:sz w:val="24"/>
          <w:szCs w:val="24"/>
        </w:rPr>
        <w:t xml:space="preserve">ения и / или эксплуатации. </w:t>
      </w:r>
    </w:p>
    <w:p w14:paraId="454D6B25" w14:textId="77777777" w:rsidR="00FC230B" w:rsidRDefault="00FC230B">
      <w:pPr>
        <w:spacing w:line="360" w:lineRule="auto"/>
        <w:ind w:firstLine="510"/>
        <w:rPr>
          <w:sz w:val="24"/>
          <w:szCs w:val="24"/>
          <w:highlight w:val="red"/>
        </w:rPr>
      </w:pPr>
    </w:p>
    <w:p w14:paraId="461444CE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Результаты тестирования на антитела не должны использоваться в качестве единственного основания для диагностики или исключения инфекции SARS-CoV-2 или для информирования о статусе инфекции. Положительные результаты могут быть связаны с прошлой или настоящ</w:t>
      </w:r>
      <w:r>
        <w:rPr>
          <w:sz w:val="24"/>
          <w:szCs w:val="24"/>
        </w:rPr>
        <w:t xml:space="preserve">ей инфекцией штаммами коронавируса </w:t>
      </w:r>
      <w:proofErr w:type="spellStart"/>
      <w:r>
        <w:rPr>
          <w:sz w:val="24"/>
          <w:szCs w:val="24"/>
        </w:rPr>
        <w:t>нe</w:t>
      </w:r>
      <w:proofErr w:type="spellEnd"/>
      <w:r>
        <w:rPr>
          <w:sz w:val="24"/>
          <w:szCs w:val="24"/>
        </w:rPr>
        <w:t>-SARS-</w:t>
      </w:r>
      <w:proofErr w:type="spellStart"/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 xml:space="preserve"> V-2, такими как коронавирус HKUJ, NL63, ОС43 или 229Е.</w:t>
      </w:r>
    </w:p>
    <w:p w14:paraId="12A06EED" w14:textId="77777777" w:rsidR="00FC230B" w:rsidRDefault="00FC230B"/>
    <w:p w14:paraId="2FCC36A4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Информация об интерферирующих веществах или ограничениях, связанных с пробой, которые могут повлиять на результат исследования.</w:t>
      </w:r>
    </w:p>
    <w:p w14:paraId="4859026D" w14:textId="77777777" w:rsidR="00FC230B" w:rsidRDefault="00FC230B">
      <w:pPr>
        <w:jc w:val="center"/>
        <w:rPr>
          <w:b/>
        </w:rPr>
      </w:pPr>
    </w:p>
    <w:p w14:paraId="19BEE911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По результатам тестирования было выявлено, что не наблюдается перекрестных реакций с антителами на такие патогены, как HBV, HCV, HIV-1, HIV-2, </w:t>
      </w:r>
      <w:proofErr w:type="spellStart"/>
      <w:r>
        <w:rPr>
          <w:sz w:val="24"/>
          <w:szCs w:val="24"/>
        </w:rPr>
        <w:t>Adenovirus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Human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Metapneumovirus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hMPV</w:t>
      </w:r>
      <w:proofErr w:type="spellEnd"/>
      <w:proofErr w:type="gramStart"/>
      <w:r>
        <w:rPr>
          <w:sz w:val="24"/>
          <w:szCs w:val="24"/>
        </w:rPr>
        <w:t>)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Parainfluenza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virus</w:t>
      </w:r>
      <w:proofErr w:type="spellEnd"/>
      <w:r>
        <w:rPr>
          <w:sz w:val="24"/>
          <w:szCs w:val="24"/>
        </w:rPr>
        <w:t xml:space="preserve"> 1-4, </w:t>
      </w:r>
      <w:proofErr w:type="spellStart"/>
      <w:r>
        <w:rPr>
          <w:sz w:val="24"/>
          <w:szCs w:val="24"/>
        </w:rPr>
        <w:t>Influenza</w:t>
      </w:r>
      <w:proofErr w:type="spellEnd"/>
      <w:r>
        <w:rPr>
          <w:sz w:val="24"/>
          <w:szCs w:val="24"/>
        </w:rPr>
        <w:t xml:space="preserve"> A, </w:t>
      </w:r>
      <w:proofErr w:type="spellStart"/>
      <w:r>
        <w:rPr>
          <w:sz w:val="24"/>
          <w:szCs w:val="24"/>
        </w:rPr>
        <w:t>Influenza</w:t>
      </w:r>
      <w:proofErr w:type="spellEnd"/>
      <w:r>
        <w:rPr>
          <w:sz w:val="24"/>
          <w:szCs w:val="24"/>
        </w:rPr>
        <w:t xml:space="preserve"> B, </w:t>
      </w:r>
      <w:proofErr w:type="spellStart"/>
      <w:r>
        <w:rPr>
          <w:sz w:val="24"/>
          <w:szCs w:val="24"/>
        </w:rPr>
        <w:t>Enterovirus</w:t>
      </w:r>
      <w:proofErr w:type="spellEnd"/>
      <w:r>
        <w:rPr>
          <w:sz w:val="24"/>
          <w:szCs w:val="24"/>
        </w:rPr>
        <w:t xml:space="preserve"> 71, </w:t>
      </w:r>
      <w:proofErr w:type="spellStart"/>
      <w:r>
        <w:rPr>
          <w:sz w:val="24"/>
          <w:szCs w:val="24"/>
        </w:rPr>
        <w:t>Res</w:t>
      </w:r>
      <w:r>
        <w:rPr>
          <w:sz w:val="24"/>
          <w:szCs w:val="24"/>
        </w:rPr>
        <w:t>piratory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syncytial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Rhinovirus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Chlamydia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pneumoniae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Streptococcus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pneumonia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Mycobacterium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tuberculosis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Mycoplasma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pneumoniae</w:t>
      </w:r>
      <w:proofErr w:type="spellEnd"/>
      <w:r>
        <w:rPr>
          <w:sz w:val="24"/>
          <w:szCs w:val="24"/>
        </w:rPr>
        <w:t xml:space="preserve">, EB </w:t>
      </w:r>
      <w:proofErr w:type="spellStart"/>
      <w:r>
        <w:rPr>
          <w:sz w:val="24"/>
          <w:szCs w:val="24"/>
        </w:rPr>
        <w:t>Virus</w:t>
      </w:r>
      <w:proofErr w:type="spellEnd"/>
      <w:r>
        <w:rPr>
          <w:sz w:val="24"/>
          <w:szCs w:val="24"/>
        </w:rPr>
        <w:t xml:space="preserve">. </w:t>
      </w:r>
    </w:p>
    <w:p w14:paraId="4BFFE001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Не обнаруживалось влияние </w:t>
      </w:r>
      <w:proofErr w:type="spellStart"/>
      <w:r>
        <w:rPr>
          <w:sz w:val="24"/>
          <w:szCs w:val="24"/>
        </w:rPr>
        <w:t>интерферентов</w:t>
      </w:r>
      <w:proofErr w:type="spellEnd"/>
      <w:r>
        <w:rPr>
          <w:sz w:val="24"/>
          <w:szCs w:val="24"/>
        </w:rPr>
        <w:t xml:space="preserve"> в концентрация: гемоглобин 1000 мг/</w:t>
      </w:r>
      <w:proofErr w:type="spellStart"/>
      <w:r>
        <w:rPr>
          <w:sz w:val="24"/>
          <w:szCs w:val="24"/>
        </w:rPr>
        <w:t>дл</w:t>
      </w:r>
      <w:proofErr w:type="spellEnd"/>
      <w:r>
        <w:rPr>
          <w:sz w:val="24"/>
          <w:szCs w:val="24"/>
        </w:rPr>
        <w:t>, билирубин 60 мг/</w:t>
      </w:r>
      <w:proofErr w:type="spellStart"/>
      <w:r>
        <w:rPr>
          <w:sz w:val="24"/>
          <w:szCs w:val="24"/>
        </w:rPr>
        <w:t>дл</w:t>
      </w:r>
      <w:proofErr w:type="spellEnd"/>
      <w:r>
        <w:rPr>
          <w:sz w:val="24"/>
          <w:szCs w:val="24"/>
        </w:rPr>
        <w:t>, триглицер</w:t>
      </w:r>
      <w:r>
        <w:rPr>
          <w:sz w:val="24"/>
          <w:szCs w:val="24"/>
        </w:rPr>
        <w:t>иды 50 мг/дл.</w:t>
      </w:r>
    </w:p>
    <w:p w14:paraId="3241745C" w14:textId="77777777" w:rsidR="00FC230B" w:rsidRDefault="00FC230B">
      <w:pPr>
        <w:ind w:firstLine="0"/>
      </w:pPr>
    </w:p>
    <w:p w14:paraId="1419B9C7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Риски применения.</w:t>
      </w:r>
    </w:p>
    <w:p w14:paraId="39F8BE4B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16A9032A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Изделие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>
        <w:rPr>
          <w:sz w:val="24"/>
          <w:szCs w:val="24"/>
        </w:rPr>
        <w:t>езопасно при использовании в соответствии с настоящей инструкцией по применению.</w:t>
      </w:r>
    </w:p>
    <w:p w14:paraId="6CEB1369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115482FB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Информация об обстоятельствах, при которых потребитель должен проконсультироваться с медицинским работником.</w:t>
      </w:r>
    </w:p>
    <w:p w14:paraId="723196F2" w14:textId="77777777" w:rsidR="00FC230B" w:rsidRDefault="00FC230B">
      <w:pPr>
        <w:keepNext/>
      </w:pPr>
    </w:p>
    <w:p w14:paraId="7378B1DB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При работе с изделием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</w:t>
      </w:r>
      <w:r>
        <w:rPr>
          <w:sz w:val="24"/>
          <w:szCs w:val="24"/>
        </w:rPr>
        <w:t xml:space="preserve">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необходимо применять общие правила безопасности при работе с биоматериалом и ГОСТ Р 5</w:t>
      </w:r>
      <w:r>
        <w:rPr>
          <w:sz w:val="24"/>
          <w:szCs w:val="24"/>
        </w:rPr>
        <w:t>2623.4-2015.</w:t>
      </w:r>
    </w:p>
    <w:p w14:paraId="784C06C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В случае попадания материала на кожу или слизистые оболочки необходимо следовать Инструкции (СП 3.1.5.2826-10 "Профилактика ВИЧ-инфекции") и Методическим </w:t>
      </w:r>
      <w:proofErr w:type="spellStart"/>
      <w:r>
        <w:rPr>
          <w:sz w:val="24"/>
          <w:szCs w:val="24"/>
        </w:rPr>
        <w:t>рекомендацииям</w:t>
      </w:r>
      <w:proofErr w:type="spellEnd"/>
      <w:r>
        <w:rPr>
          <w:sz w:val="24"/>
          <w:szCs w:val="24"/>
        </w:rPr>
        <w:t>: профилактика, диагностика и лечение новой коронавирусной инфекции (covid-</w:t>
      </w:r>
      <w:r>
        <w:rPr>
          <w:sz w:val="24"/>
          <w:szCs w:val="24"/>
        </w:rPr>
        <w:t>19) Версия 6 (28.04.2020).</w:t>
      </w:r>
    </w:p>
    <w:p w14:paraId="17AD19F9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66CA2DE9" w14:textId="77777777" w:rsidR="00FC230B" w:rsidRDefault="00FC230B"/>
    <w:p w14:paraId="75503648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Информация для потребителей медицинского изделия о мерах предосторожности, предпринимаемых в отношении потенциально инфекционного материала.</w:t>
      </w:r>
    </w:p>
    <w:p w14:paraId="213F64EA" w14:textId="77777777" w:rsidR="00FC230B" w:rsidRDefault="00FC230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/>
        <w:ind w:right="141"/>
        <w:jc w:val="center"/>
        <w:rPr>
          <w:b/>
          <w:color w:val="000000"/>
          <w:szCs w:val="28"/>
        </w:rPr>
      </w:pPr>
    </w:p>
    <w:p w14:paraId="180F291F" w14:textId="77777777" w:rsidR="00FC230B" w:rsidRDefault="00E63CEB">
      <w:pPr>
        <w:spacing w:line="360" w:lineRule="auto"/>
        <w:ind w:firstLine="510"/>
        <w:rPr>
          <w:i/>
          <w:sz w:val="24"/>
          <w:szCs w:val="24"/>
        </w:rPr>
      </w:pPr>
      <w:r>
        <w:rPr>
          <w:i/>
          <w:sz w:val="24"/>
          <w:szCs w:val="24"/>
        </w:rPr>
        <w:t>Экстренная профилактика</w:t>
      </w:r>
    </w:p>
    <w:p w14:paraId="18A94203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Экстренная профилактика парентеральных вирусных гепатитов и ВИЧ-инфекции (Приложение 12 к СанПиН 2.1.3.2630-10 «Экстренная профилактика парентеральных вирусных гепатитов и ВИЧ-инфекции» (утв. постановлением Главного государственного санитарного врача РФ от</w:t>
      </w:r>
      <w:r>
        <w:rPr>
          <w:sz w:val="24"/>
          <w:szCs w:val="24"/>
        </w:rPr>
        <w:t xml:space="preserve"> 8 мая 2010 г. N 58). Профилактика новой коронавирусной инфекции (covid-19) (Методические рекомендации: профилактика, диагностика и лечение новой коронавирусной инфекции (covid-19) Версия 6 (28.04.2020)).Во избежание заражения следует соблюдать правила раб</w:t>
      </w:r>
      <w:r>
        <w:rPr>
          <w:sz w:val="24"/>
          <w:szCs w:val="24"/>
        </w:rPr>
        <w:t>оты с колющим и режущим инструментарием.</w:t>
      </w:r>
    </w:p>
    <w:p w14:paraId="305625F6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В случае порезов и уколов немедленно обработать и снять перчатки, выдавить кровь из ранки, вымыть руки с мылом под проточной водой, обработать руки 70-процентным спиртом, смазать ранку 5-процентным раствором йода.</w:t>
      </w:r>
    </w:p>
    <w:p w14:paraId="73FB2309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П</w:t>
      </w:r>
      <w:r>
        <w:rPr>
          <w:sz w:val="24"/>
          <w:szCs w:val="24"/>
        </w:rPr>
        <w:t>ри попадании крови или других биологических жидкостей на кожные покровы это место обрабатывают 70-процентным спиртом, обмывают водой с мылом и повторно обрабатывают 70-процентным спиртом.</w:t>
      </w:r>
    </w:p>
    <w:p w14:paraId="047BF3DA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Если кровь попала на слизистые оболочки глаз, их сразу же промывают </w:t>
      </w:r>
      <w:r>
        <w:rPr>
          <w:sz w:val="24"/>
          <w:szCs w:val="24"/>
        </w:rPr>
        <w:t>водой или 1-процентным раствором борной кислоты; при попадании на слизистую оболочку носа – обрабатывают 1-процентным раствором протаргола; на слизистую оболочку рта –проводят полоскание 70-процентным раствором спирта или 0,05-процентным раствором марганцо</w:t>
      </w:r>
      <w:r>
        <w:rPr>
          <w:sz w:val="24"/>
          <w:szCs w:val="24"/>
        </w:rPr>
        <w:t>вокислого калия или 1-процентным раствором борной кислоты.</w:t>
      </w:r>
    </w:p>
    <w:p w14:paraId="2246B51C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Слизистые оболочки носа, губ, конъюнктивы обрабатывают также раствором марганцовокислого калия в разведении 1:10 000 (раствор готовится </w:t>
      </w:r>
      <w:proofErr w:type="spellStart"/>
      <w:r>
        <w:rPr>
          <w:sz w:val="24"/>
          <w:szCs w:val="24"/>
        </w:rPr>
        <w:t>extempore</w:t>
      </w:r>
      <w:proofErr w:type="spellEnd"/>
      <w:r>
        <w:rPr>
          <w:sz w:val="24"/>
          <w:szCs w:val="24"/>
        </w:rPr>
        <w:t>).</w:t>
      </w:r>
    </w:p>
    <w:p w14:paraId="0D9EAE85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С целью экстренной профилактики ВИЧ-инфекции назн</w:t>
      </w:r>
      <w:r>
        <w:rPr>
          <w:sz w:val="24"/>
          <w:szCs w:val="24"/>
        </w:rPr>
        <w:t xml:space="preserve">ачают </w:t>
      </w:r>
      <w:proofErr w:type="spellStart"/>
      <w:r>
        <w:rPr>
          <w:sz w:val="24"/>
          <w:szCs w:val="24"/>
        </w:rPr>
        <w:t>азидотимидин</w:t>
      </w:r>
      <w:proofErr w:type="spellEnd"/>
      <w:r>
        <w:rPr>
          <w:sz w:val="24"/>
          <w:szCs w:val="24"/>
        </w:rPr>
        <w:t xml:space="preserve"> в течение одного месяца. Сочетание </w:t>
      </w:r>
      <w:proofErr w:type="spellStart"/>
      <w:r>
        <w:rPr>
          <w:sz w:val="24"/>
          <w:szCs w:val="24"/>
        </w:rPr>
        <w:t>азидотимидина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ретровир</w:t>
      </w:r>
      <w:proofErr w:type="spellEnd"/>
      <w:r>
        <w:rPr>
          <w:sz w:val="24"/>
          <w:szCs w:val="24"/>
        </w:rPr>
        <w:t xml:space="preserve">) и </w:t>
      </w:r>
      <w:proofErr w:type="spellStart"/>
      <w:r>
        <w:rPr>
          <w:sz w:val="24"/>
          <w:szCs w:val="24"/>
        </w:rPr>
        <w:t>ламивудина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эливир</w:t>
      </w:r>
      <w:proofErr w:type="spellEnd"/>
      <w:r>
        <w:rPr>
          <w:sz w:val="24"/>
          <w:szCs w:val="24"/>
        </w:rPr>
        <w:t>) усиливает антиретровирусную активность и преодолевает формирование резистентных штаммов. При высоком риске заражения ВИЧ-инфекцией (глубокий порез, попадан</w:t>
      </w:r>
      <w:r>
        <w:rPr>
          <w:sz w:val="24"/>
          <w:szCs w:val="24"/>
        </w:rPr>
        <w:t>ие видимой крови на поврежденную кожу и слизистые от пациентов, инфицированных ВИЧ) для назначения химиопрофилактики следует обращаться в территориальные Центры по борьбе и профилактике СПИД.</w:t>
      </w:r>
    </w:p>
    <w:p w14:paraId="1B99D266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lastRenderedPageBreak/>
        <w:t>Лица, подвергшиеся угрозе заражения ВИЧ-инфекцией, находятся под</w:t>
      </w:r>
      <w:r>
        <w:rPr>
          <w:sz w:val="24"/>
          <w:szCs w:val="24"/>
        </w:rPr>
        <w:t xml:space="preserve"> наблюдением врача-инфекциониста в течение одного года с обязательным обследованием на наличие маркера ВИЧ-инфекции.</w:t>
      </w:r>
    </w:p>
    <w:p w14:paraId="772961BA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Персоналу, у которого произошел контакт с материалом, инфицированным вирусом гепатита В, вводятся одновременно специфический иммуноглобулин</w:t>
      </w:r>
      <w:r>
        <w:rPr>
          <w:sz w:val="24"/>
          <w:szCs w:val="24"/>
        </w:rPr>
        <w:t xml:space="preserve"> (не позднее 48 ч) и вакцину против гепатита В </w:t>
      </w:r>
      <w:proofErr w:type="spellStart"/>
      <w:r>
        <w:rPr>
          <w:sz w:val="24"/>
          <w:szCs w:val="24"/>
        </w:rPr>
        <w:t>вразные</w:t>
      </w:r>
      <w:proofErr w:type="spellEnd"/>
      <w:r>
        <w:rPr>
          <w:sz w:val="24"/>
          <w:szCs w:val="24"/>
        </w:rPr>
        <w:t xml:space="preserve"> участки тела по схеме 0 - 1 - 2 - 6 мес. с последующим контролем за маркерами гепатита (не ранее 3-4 мес. после введения иммуноглобулина). Если контакт произошел у ранее вакцинированного медработника, </w:t>
      </w:r>
      <w:r>
        <w:rPr>
          <w:sz w:val="24"/>
          <w:szCs w:val="24"/>
        </w:rPr>
        <w:t>целесообразно определить уровень анти-</w:t>
      </w:r>
      <w:proofErr w:type="spellStart"/>
      <w:r>
        <w:rPr>
          <w:sz w:val="24"/>
          <w:szCs w:val="24"/>
        </w:rPr>
        <w:t>HBs</w:t>
      </w:r>
      <w:proofErr w:type="spellEnd"/>
      <w:r>
        <w:rPr>
          <w:sz w:val="24"/>
          <w:szCs w:val="24"/>
        </w:rPr>
        <w:t xml:space="preserve"> в сыворотке крови. При наличии концентрации антител в титре 10 МЕ/л и выше вакцинопрофилактика не проводится, при отсутствии антител целесообразно одновременное введение 1 дозы иммуноглобулина и </w:t>
      </w:r>
      <w:proofErr w:type="spellStart"/>
      <w:r>
        <w:rPr>
          <w:sz w:val="24"/>
          <w:szCs w:val="24"/>
        </w:rPr>
        <w:t>бустерной</w:t>
      </w:r>
      <w:proofErr w:type="spellEnd"/>
      <w:r>
        <w:rPr>
          <w:sz w:val="24"/>
          <w:szCs w:val="24"/>
        </w:rPr>
        <w:t xml:space="preserve"> дозы вакц</w:t>
      </w:r>
      <w:r>
        <w:rPr>
          <w:sz w:val="24"/>
          <w:szCs w:val="24"/>
        </w:rPr>
        <w:t>ины.</w:t>
      </w:r>
    </w:p>
    <w:p w14:paraId="09971223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Персоналу, у которого произошел контакт с материалом, инфицированным вирусом COVID-19 в рамках оказания медицинской помощи необходим мониторинг состояния для выявления признаков ухудшения его клинического состояния. При инфицировании SARS-CoV-2, персо</w:t>
      </w:r>
      <w:r>
        <w:rPr>
          <w:sz w:val="24"/>
          <w:szCs w:val="24"/>
        </w:rPr>
        <w:t xml:space="preserve">нал должен получать поддерживающую патогенетическую и симптоматическую </w:t>
      </w:r>
      <w:proofErr w:type="gramStart"/>
      <w:r>
        <w:rPr>
          <w:sz w:val="24"/>
          <w:szCs w:val="24"/>
        </w:rPr>
        <w:t>терапию.(</w:t>
      </w:r>
      <w:proofErr w:type="gramEnd"/>
      <w:r>
        <w:rPr>
          <w:sz w:val="24"/>
          <w:szCs w:val="24"/>
        </w:rPr>
        <w:t>Приложение 12 Рекомендованные схемы медикаментозной профилактики COVID-19, указанные в Методических рекомендациях: профилактика, диагностика и лечение новой коронавирусной инфе</w:t>
      </w:r>
      <w:r>
        <w:rPr>
          <w:sz w:val="24"/>
          <w:szCs w:val="24"/>
        </w:rPr>
        <w:t>кции (covid-19) Версия 6 (28.04.2020).)</w:t>
      </w:r>
    </w:p>
    <w:p w14:paraId="039F7C0B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186675BC" w14:textId="77777777" w:rsidR="00FC230B" w:rsidRDefault="00FC230B"/>
    <w:p w14:paraId="2DBF6891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Информацию о первоначальном выпуске или последнем пересмотре эксплуатационной документации</w:t>
      </w:r>
    </w:p>
    <w:p w14:paraId="231B5027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69DEBAF6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>Актуальная информация об утверждении настоящей инструкции указана на титульном листе.</w:t>
      </w:r>
    </w:p>
    <w:p w14:paraId="20B7648F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369978B9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Хранение и характеристики стабиль</w:t>
      </w:r>
      <w:r>
        <w:rPr>
          <w:rFonts w:ascii="Times New Roman" w:hAnsi="Times New Roman"/>
          <w:b/>
          <w:color w:val="000000"/>
          <w:sz w:val="28"/>
          <w:szCs w:val="28"/>
        </w:rPr>
        <w:t>ности.</w:t>
      </w:r>
    </w:p>
    <w:p w14:paraId="38B92294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31706BA5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Хранение изделий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в упаковке предприятия-изго</w:t>
      </w:r>
      <w:r>
        <w:rPr>
          <w:sz w:val="24"/>
          <w:szCs w:val="24"/>
        </w:rPr>
        <w:t xml:space="preserve">товителя должно производиться при температуре от + 2°С до + 30°С и относительной влажности не выше 80 % в условиях, исключающих действие </w:t>
      </w:r>
      <w:r>
        <w:rPr>
          <w:sz w:val="24"/>
          <w:szCs w:val="24"/>
        </w:rPr>
        <w:lastRenderedPageBreak/>
        <w:t>агрессивных сред, прямых солнечных лучей и влаги. Замораживание изделий не допускается.</w:t>
      </w:r>
    </w:p>
    <w:p w14:paraId="40DE77A7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Характеристики стабильности изделия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соответс</w:t>
      </w:r>
      <w:r>
        <w:rPr>
          <w:sz w:val="24"/>
          <w:szCs w:val="24"/>
        </w:rPr>
        <w:t>твуют следующим требованиям:</w:t>
      </w:r>
    </w:p>
    <w:p w14:paraId="31A10BEC" w14:textId="77777777" w:rsidR="00FC230B" w:rsidRDefault="00E63CE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Изделие стабильно при хранении в заявленных условиях в упаковке производителя в течение 12 месяцев.</w:t>
      </w:r>
    </w:p>
    <w:p w14:paraId="0A5336CD" w14:textId="77777777" w:rsidR="00FC230B" w:rsidRDefault="00E63CE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После вскрытия индивидуального пакета с тест-кассетой изделие допускается использовать в течение двух часов. </w:t>
      </w:r>
    </w:p>
    <w:p w14:paraId="356A16B0" w14:textId="77777777" w:rsidR="00FC230B" w:rsidRDefault="00FC230B">
      <w:pPr>
        <w:ind w:firstLine="0"/>
        <w:jc w:val="left"/>
      </w:pPr>
    </w:p>
    <w:p w14:paraId="41F52AF7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Предупреждения </w:t>
      </w:r>
      <w:r>
        <w:rPr>
          <w:rFonts w:ascii="Times New Roman" w:hAnsi="Times New Roman"/>
          <w:b/>
          <w:color w:val="000000"/>
          <w:sz w:val="28"/>
          <w:szCs w:val="28"/>
        </w:rPr>
        <w:t>и меры предосторожности, предпринимаемые при утилизации медицинского изделия.</w:t>
      </w:r>
    </w:p>
    <w:p w14:paraId="757E1514" w14:textId="77777777" w:rsidR="00FC230B" w:rsidRDefault="00FC230B">
      <w:pPr>
        <w:keepNext/>
        <w:spacing w:line="360" w:lineRule="auto"/>
        <w:ind w:firstLine="510"/>
        <w:rPr>
          <w:sz w:val="24"/>
          <w:szCs w:val="24"/>
        </w:rPr>
      </w:pPr>
    </w:p>
    <w:p w14:paraId="00FB87D2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Утилизацию или уничтожение изделия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</w:t>
      </w:r>
      <w:r>
        <w:rPr>
          <w:sz w:val="24"/>
          <w:szCs w:val="24"/>
        </w:rPr>
        <w:t xml:space="preserve">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следует проводить в соответствии с СанПиНом 2.1.7.2790-10 "Санитарно-эпидемиологические требования к обращению с медицинскими отходами".</w:t>
      </w:r>
    </w:p>
    <w:p w14:paraId="4C9637F7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Использованные компоненты изделий «Набор </w:t>
      </w:r>
      <w:proofErr w:type="spellStart"/>
      <w:r>
        <w:rPr>
          <w:sz w:val="24"/>
          <w:szCs w:val="24"/>
        </w:rPr>
        <w:t>иммунохр</w:t>
      </w:r>
      <w:r>
        <w:rPr>
          <w:sz w:val="24"/>
          <w:szCs w:val="24"/>
        </w:rPr>
        <w:t>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200442-01», имевшие контакт с биологическим материалом, перед уничтоже</w:t>
      </w:r>
      <w:r>
        <w:rPr>
          <w:sz w:val="24"/>
          <w:szCs w:val="24"/>
        </w:rPr>
        <w:t xml:space="preserve">нием дезинфицируют и складируют в контейнеры или пакеты для сбора отходов класса Б и утилизируют в соответствии с требованием СанПиН 2.1.7.2790. </w:t>
      </w:r>
    </w:p>
    <w:p w14:paraId="39EDCCCF" w14:textId="77777777" w:rsidR="00FC230B" w:rsidRDefault="00FC230B"/>
    <w:p w14:paraId="72D6EA7A" w14:textId="77777777" w:rsidR="00FC230B" w:rsidRDefault="00E63CEB">
      <w:pPr>
        <w:pStyle w:val="1"/>
        <w:keepLines w:val="0"/>
        <w:numPr>
          <w:ilvl w:val="0"/>
          <w:numId w:val="1"/>
        </w:numPr>
        <w:spacing w:before="0"/>
        <w:ind w:left="1434" w:hanging="3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Порядок и условия утилизации или уничтожения медицинского изделия</w:t>
      </w:r>
    </w:p>
    <w:p w14:paraId="39EE3CE3" w14:textId="77777777" w:rsidR="00FC230B" w:rsidRDefault="00FC230B">
      <w:pPr>
        <w:spacing w:line="360" w:lineRule="auto"/>
        <w:ind w:firstLine="510"/>
        <w:rPr>
          <w:sz w:val="24"/>
          <w:szCs w:val="24"/>
        </w:rPr>
      </w:pPr>
    </w:p>
    <w:p w14:paraId="03A29FF8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Изделия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</w:t>
      </w:r>
      <w:r>
        <w:rPr>
          <w:sz w:val="24"/>
          <w:szCs w:val="24"/>
        </w:rPr>
        <w:t xml:space="preserve">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пришедшие в непригодность, в том числе в связи с истечением срока годности, п</w:t>
      </w:r>
      <w:r>
        <w:rPr>
          <w:sz w:val="24"/>
          <w:szCs w:val="24"/>
        </w:rPr>
        <w:t>одлежат утилизации.</w:t>
      </w:r>
    </w:p>
    <w:p w14:paraId="10DF95DC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Использованные компоненты изделий «Набор </w:t>
      </w:r>
      <w:proofErr w:type="spellStart"/>
      <w:r>
        <w:rPr>
          <w:sz w:val="24"/>
          <w:szCs w:val="24"/>
        </w:rPr>
        <w:t>иммунохроматографический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» LOT </w:t>
      </w:r>
      <w:r>
        <w:rPr>
          <w:sz w:val="24"/>
          <w:szCs w:val="24"/>
        </w:rPr>
        <w:lastRenderedPageBreak/>
        <w:t>2</w:t>
      </w:r>
      <w:r>
        <w:rPr>
          <w:sz w:val="24"/>
          <w:szCs w:val="24"/>
        </w:rPr>
        <w:t>00442-01»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имевшие контакт с биологическим материалом, перед уничтожением дезинфицируют и складируют в контейнеры или пакеты для сбора отходов класса Б и утилизируют в соответствии с требованием СанПиН 2.1.7.2790. Упаковку изделий «</w:t>
      </w:r>
      <w:proofErr w:type="spellStart"/>
      <w:r>
        <w:rPr>
          <w:sz w:val="24"/>
          <w:szCs w:val="24"/>
        </w:rPr>
        <w:t>Иммунохроматографические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тесты для качественного обнаружения антител к SARS-CoV-2 в сыворотке, плазме и цельной крови </w:t>
      </w:r>
      <w:proofErr w:type="gramStart"/>
      <w:r>
        <w:rPr>
          <w:sz w:val="24"/>
          <w:szCs w:val="24"/>
        </w:rPr>
        <w:t>человека  «</w:t>
      </w:r>
      <w:proofErr w:type="gramEnd"/>
      <w:r>
        <w:rPr>
          <w:sz w:val="24"/>
          <w:szCs w:val="24"/>
        </w:rPr>
        <w:t xml:space="preserve">АИН SARS-CoV-2 </w:t>
      </w:r>
      <w:proofErr w:type="spellStart"/>
      <w:r>
        <w:rPr>
          <w:sz w:val="24"/>
          <w:szCs w:val="24"/>
        </w:rPr>
        <w:t>CoronaPass</w:t>
      </w:r>
      <w:proofErr w:type="spellEnd"/>
      <w:r>
        <w:rPr>
          <w:color w:val="000000"/>
          <w:sz w:val="24"/>
          <w:szCs w:val="24"/>
        </w:rPr>
        <w:t xml:space="preserve">»» </w:t>
      </w:r>
      <w:r>
        <w:rPr>
          <w:sz w:val="24"/>
          <w:szCs w:val="24"/>
        </w:rPr>
        <w:t xml:space="preserve">утилизируют как отходы класса А в соответствии с требованием СанПиН 2.1.7.2790.  </w:t>
      </w:r>
    </w:p>
    <w:p w14:paraId="6C84C534" w14:textId="77777777" w:rsidR="00FC230B" w:rsidRDefault="00E63CEB">
      <w:pPr>
        <w:spacing w:line="360" w:lineRule="auto"/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Уничтожение изделий «Набор </w:t>
      </w:r>
      <w:proofErr w:type="spellStart"/>
      <w:r>
        <w:rPr>
          <w:sz w:val="24"/>
          <w:szCs w:val="24"/>
        </w:rPr>
        <w:t>иммунохроматогр</w:t>
      </w:r>
      <w:r>
        <w:rPr>
          <w:sz w:val="24"/>
          <w:szCs w:val="24"/>
        </w:rPr>
        <w:t>афический</w:t>
      </w:r>
      <w:proofErr w:type="spellEnd"/>
      <w:r>
        <w:rPr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sz w:val="24"/>
          <w:szCs w:val="24"/>
        </w:rPr>
        <w:t>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 LOT 200442-01»</w:t>
      </w:r>
      <w:r>
        <w:rPr>
          <w:color w:val="000000"/>
          <w:sz w:val="24"/>
          <w:szCs w:val="24"/>
        </w:rPr>
        <w:t xml:space="preserve">» </w:t>
      </w:r>
      <w:r>
        <w:rPr>
          <w:sz w:val="24"/>
          <w:szCs w:val="24"/>
        </w:rPr>
        <w:t xml:space="preserve">осуществляется организациями, имеющими соответствующую лицензию, </w:t>
      </w:r>
      <w:r>
        <w:rPr>
          <w:sz w:val="24"/>
          <w:szCs w:val="24"/>
        </w:rPr>
        <w:t>на специально оборудованных площадках, полигонах и в помещениях в соответствии с требованиями, предусмотренными существующими Федеральным законам, и с соблюдением обязательных требований по охране окружающей среды.</w:t>
      </w:r>
    </w:p>
    <w:p w14:paraId="3C8E4324" w14:textId="77777777" w:rsidR="00FC230B" w:rsidRDefault="00E63CEB">
      <w:pPr>
        <w:ind w:firstLine="0"/>
        <w:jc w:val="left"/>
        <w:rPr>
          <w:sz w:val="24"/>
          <w:szCs w:val="24"/>
        </w:rPr>
      </w:pPr>
      <w:r>
        <w:br w:type="page"/>
      </w:r>
    </w:p>
    <w:p w14:paraId="38B2A19B" w14:textId="77777777" w:rsidR="00FC230B" w:rsidRDefault="00E63CEB">
      <w:pPr>
        <w:pStyle w:val="1"/>
        <w:keepLines w:val="0"/>
        <w:spacing w:before="0"/>
        <w:ind w:left="1077" w:firstLine="0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Лист 1</w:t>
      </w:r>
    </w:p>
    <w:p w14:paraId="37EE95DE" w14:textId="77777777" w:rsidR="00FC230B" w:rsidRDefault="00E63CE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/>
        <w:ind w:right="141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Следующие пункты Приказа от 19.01.2017 № 11н не применимы к изделию «Набор </w:t>
      </w:r>
      <w:proofErr w:type="spellStart"/>
      <w:r>
        <w:rPr>
          <w:b/>
          <w:color w:val="000000"/>
          <w:szCs w:val="28"/>
        </w:rPr>
        <w:t>иммунохроматографический</w:t>
      </w:r>
      <w:proofErr w:type="spellEnd"/>
      <w:r>
        <w:rPr>
          <w:b/>
          <w:color w:val="000000"/>
          <w:szCs w:val="28"/>
        </w:rPr>
        <w:t xml:space="preserve"> для качественного обнаружения антител </w:t>
      </w:r>
      <w:proofErr w:type="spellStart"/>
      <w:r>
        <w:rPr>
          <w:b/>
          <w:color w:val="000000"/>
          <w:szCs w:val="28"/>
        </w:rPr>
        <w:t>IgG</w:t>
      </w:r>
      <w:proofErr w:type="spellEnd"/>
      <w:r>
        <w:rPr>
          <w:b/>
          <w:color w:val="000000"/>
          <w:szCs w:val="28"/>
        </w:rPr>
        <w:t>/</w:t>
      </w:r>
      <w:proofErr w:type="spellStart"/>
      <w:r>
        <w:rPr>
          <w:b/>
          <w:color w:val="000000"/>
          <w:szCs w:val="28"/>
        </w:rPr>
        <w:t>IgM</w:t>
      </w:r>
      <w:proofErr w:type="spellEnd"/>
      <w:r>
        <w:rPr>
          <w:b/>
          <w:color w:val="000000"/>
          <w:szCs w:val="28"/>
        </w:rPr>
        <w:t xml:space="preserve"> к SARS-CoV-2 в сыворотке, плазме и цельной (капиллярной и венозной) крови человека «АИН SARS-CoV-2 </w:t>
      </w:r>
      <w:proofErr w:type="spellStart"/>
      <w:r>
        <w:rPr>
          <w:b/>
          <w:color w:val="000000"/>
          <w:szCs w:val="28"/>
        </w:rPr>
        <w:t>CoronaPass-</w:t>
      </w:r>
      <w:r>
        <w:rPr>
          <w:b/>
          <w:color w:val="000000"/>
          <w:szCs w:val="28"/>
        </w:rPr>
        <w:t>IgG</w:t>
      </w:r>
      <w:proofErr w:type="spellEnd"/>
      <w:r>
        <w:rPr>
          <w:b/>
          <w:color w:val="000000"/>
          <w:szCs w:val="28"/>
        </w:rPr>
        <w:t>/</w:t>
      </w:r>
      <w:proofErr w:type="spellStart"/>
      <w:r>
        <w:rPr>
          <w:b/>
          <w:color w:val="000000"/>
          <w:szCs w:val="28"/>
        </w:rPr>
        <w:t>IgM</w:t>
      </w:r>
      <w:proofErr w:type="spellEnd"/>
      <w:r>
        <w:rPr>
          <w:b/>
          <w:color w:val="000000"/>
          <w:szCs w:val="28"/>
        </w:rPr>
        <w:t xml:space="preserve">» </w:t>
      </w:r>
      <w:r>
        <w:rPr>
          <w:b/>
        </w:rPr>
        <w:t xml:space="preserve">LOT </w:t>
      </w:r>
      <w:r>
        <w:rPr>
          <w:b/>
          <w:color w:val="000000"/>
          <w:szCs w:val="28"/>
        </w:rPr>
        <w:t>200442-01»:</w:t>
      </w:r>
    </w:p>
    <w:p w14:paraId="56F84854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Информация о порядке установки, монтажа, настройки, калибровки и иных действиях, необходимых для ввода медицинского изделия в эксплуатацию.</w:t>
      </w:r>
    </w:p>
    <w:p w14:paraId="0DFBA0D3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Информация для проверки правильности установки (монтажа)медицинского изделия и его готовности к безопасной работе эк</w:t>
      </w:r>
      <w:r>
        <w:rPr>
          <w:color w:val="000000"/>
          <w:sz w:val="24"/>
          <w:szCs w:val="24"/>
        </w:rPr>
        <w:t>сплуатации.</w:t>
      </w:r>
    </w:p>
    <w:p w14:paraId="09557E1F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Прослеживаемость значений, приписанных калибраторам и контрольным материалам правильности – изделие «Набор </w:t>
      </w:r>
      <w:proofErr w:type="spellStart"/>
      <w:r>
        <w:rPr>
          <w:color w:val="000000"/>
          <w:sz w:val="24"/>
          <w:szCs w:val="24"/>
        </w:rPr>
        <w:t>иммунохроматографический</w:t>
      </w:r>
      <w:proofErr w:type="spellEnd"/>
      <w:r>
        <w:rPr>
          <w:color w:val="000000"/>
          <w:sz w:val="24"/>
          <w:szCs w:val="24"/>
        </w:rPr>
        <w:t xml:space="preserve"> для качественного обнаружения антител </w:t>
      </w:r>
      <w:proofErr w:type="spellStart"/>
      <w:r>
        <w:rPr>
          <w:color w:val="000000"/>
          <w:sz w:val="24"/>
          <w:szCs w:val="24"/>
        </w:rPr>
        <w:t>IgG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IgM</w:t>
      </w:r>
      <w:proofErr w:type="spellEnd"/>
      <w:r>
        <w:rPr>
          <w:color w:val="000000"/>
          <w:sz w:val="24"/>
          <w:szCs w:val="24"/>
        </w:rPr>
        <w:t xml:space="preserve"> к SARS-CoV-2 в сыворотке, плазме и цельной (капиллярной и венозной</w:t>
      </w:r>
      <w:r>
        <w:rPr>
          <w:color w:val="000000"/>
          <w:sz w:val="24"/>
          <w:szCs w:val="24"/>
        </w:rPr>
        <w:t xml:space="preserve">) крови человека «АИН SARS-CoV-2 </w:t>
      </w:r>
      <w:proofErr w:type="spellStart"/>
      <w:r>
        <w:rPr>
          <w:color w:val="000000"/>
          <w:sz w:val="24"/>
          <w:szCs w:val="24"/>
        </w:rPr>
        <w:t>CoronaPass-IgG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IgM</w:t>
      </w:r>
      <w:proofErr w:type="spellEnd"/>
      <w:r>
        <w:rPr>
          <w:color w:val="000000"/>
          <w:sz w:val="24"/>
          <w:szCs w:val="24"/>
        </w:rPr>
        <w:t xml:space="preserve">» </w:t>
      </w:r>
      <w:r>
        <w:rPr>
          <w:sz w:val="24"/>
          <w:szCs w:val="24"/>
        </w:rPr>
        <w:t xml:space="preserve">LOT </w:t>
      </w:r>
      <w:r>
        <w:rPr>
          <w:color w:val="000000"/>
          <w:sz w:val="24"/>
          <w:szCs w:val="24"/>
        </w:rPr>
        <w:t>200442-01» не содержит калибраторов и контрольных материалов правильности.</w:t>
      </w:r>
    </w:p>
    <w:p w14:paraId="2FD418F8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Информация о порядке обработки медицинского изделия для его повторного использования – изделие предназначено для одноразовог</w:t>
      </w:r>
      <w:r>
        <w:rPr>
          <w:color w:val="000000"/>
          <w:sz w:val="24"/>
          <w:szCs w:val="24"/>
        </w:rPr>
        <w:t xml:space="preserve">о применения. Повторное использование изделия «АИН SARS-CoV-2 </w:t>
      </w:r>
      <w:proofErr w:type="spellStart"/>
      <w:r>
        <w:rPr>
          <w:color w:val="000000"/>
          <w:sz w:val="24"/>
          <w:szCs w:val="24"/>
        </w:rPr>
        <w:t>CoronaPass-IgG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IgM</w:t>
      </w:r>
      <w:proofErr w:type="spellEnd"/>
      <w:r>
        <w:rPr>
          <w:color w:val="000000"/>
          <w:sz w:val="24"/>
          <w:szCs w:val="24"/>
        </w:rPr>
        <w:t>» не допускается.</w:t>
      </w:r>
    </w:p>
    <w:p w14:paraId="76CEB449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Информация, необходимая для идентификации медицинских изделий с целью получения безопасной комбинации – изделие не комбинируется с другими медицинскими издели</w:t>
      </w:r>
      <w:r>
        <w:rPr>
          <w:color w:val="000000"/>
          <w:sz w:val="24"/>
          <w:szCs w:val="24"/>
        </w:rPr>
        <w:t>ями и компонентами.</w:t>
      </w:r>
    </w:p>
    <w:p w14:paraId="72E75EAF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Информация о мерах предосторожности, предпринимаемых в случае: а) неисправности медицинского изделия, сбоя в его работе или отклонений в функционировании, которые могут влиять на безопасность медицинского изделия, в том числе определяем</w:t>
      </w:r>
      <w:r>
        <w:rPr>
          <w:color w:val="000000"/>
          <w:sz w:val="24"/>
          <w:szCs w:val="24"/>
        </w:rPr>
        <w:t>ых по внешним признакам; б)воздействия на функционирование медицинского изделия внешних факторов, связанных с применением медицинского изделия в комбинации с другими медицинскими изделиями и (или) оборудованием, или таких предсказуемых факторов, как внешни</w:t>
      </w:r>
      <w:r>
        <w:rPr>
          <w:color w:val="000000"/>
          <w:sz w:val="24"/>
          <w:szCs w:val="24"/>
        </w:rPr>
        <w:t>е электромагнитные поля, электростатические разряды, излучение (электромагнитное, ионизирующее, иное), атмосферное давление и его перепады, влажность и температура воздуха; в) риска электромагнитных помех, создаваемых медицинским изделием для других медици</w:t>
      </w:r>
      <w:r>
        <w:rPr>
          <w:color w:val="000000"/>
          <w:sz w:val="24"/>
          <w:szCs w:val="24"/>
        </w:rPr>
        <w:t>нских изделий, оборудования – не применимо для изделия.</w:t>
      </w:r>
    </w:p>
    <w:p w14:paraId="31285DAE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Предупреждения и (или) меры предосторожности, предпринимаемые потребителем при применении медицинского изделия, содержащего лекарственное средство для медицинского применения, материал животного и (ил</w:t>
      </w:r>
      <w:r>
        <w:rPr>
          <w:color w:val="000000"/>
          <w:sz w:val="24"/>
          <w:szCs w:val="24"/>
        </w:rPr>
        <w:t>и) человеческого происхождения, материалы, которые являются канцерогенными, мутагенными или токсичными, возможное выделение или вымывание которых приводит к сенсибилизации, аллергической реакции или отрицательно влияет на репродуктивную функцию.</w:t>
      </w:r>
    </w:p>
    <w:p w14:paraId="749EAAA8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Информация</w:t>
      </w:r>
      <w:r>
        <w:rPr>
          <w:color w:val="000000"/>
          <w:sz w:val="24"/>
          <w:szCs w:val="24"/>
        </w:rPr>
        <w:t xml:space="preserve"> о необходимой обработке медицинского изделия для целей его повторного применения по назначению, включая очистку, дезинфекцию, упаковку и при необходимости метод повторной стерилизации.</w:t>
      </w:r>
    </w:p>
    <w:p w14:paraId="0605F60E" w14:textId="77777777" w:rsidR="00FC230B" w:rsidRDefault="00E63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Описание процедуры тестирования, включая расчеты и интерпретации резул</w:t>
      </w:r>
      <w:r>
        <w:rPr>
          <w:color w:val="000000"/>
          <w:sz w:val="24"/>
          <w:szCs w:val="24"/>
        </w:rPr>
        <w:t>ьтатов тестирования и, при необходимости, информацию о целесообразности проведения подтверждающих тестов.</w:t>
      </w:r>
    </w:p>
    <w:p w14:paraId="2DBD36DA" w14:textId="77777777" w:rsidR="00FC230B" w:rsidRDefault="00E63CEB">
      <w:pPr>
        <w:ind w:firstLine="0"/>
        <w:jc w:val="left"/>
        <w:rPr>
          <w:sz w:val="24"/>
          <w:szCs w:val="24"/>
        </w:rPr>
      </w:pPr>
      <w:r>
        <w:br w:type="page"/>
      </w:r>
    </w:p>
    <w:p w14:paraId="4EEE12C6" w14:textId="77777777" w:rsidR="00FC230B" w:rsidRDefault="00E63CEB">
      <w:pPr>
        <w:keepNext/>
        <w:spacing w:line="360" w:lineRule="auto"/>
        <w:ind w:firstLine="720"/>
        <w:jc w:val="right"/>
        <w:rPr>
          <w:b/>
          <w:sz w:val="24"/>
          <w:szCs w:val="24"/>
        </w:rPr>
      </w:pPr>
      <w:r>
        <w:rPr>
          <w:b/>
        </w:rPr>
        <w:lastRenderedPageBreak/>
        <w:t>Лист 2</w:t>
      </w:r>
    </w:p>
    <w:p w14:paraId="1E531E02" w14:textId="77777777" w:rsidR="00FC230B" w:rsidRDefault="00E63CEB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(Справочное)</w:t>
      </w:r>
      <w:r>
        <w:rPr>
          <w:sz w:val="24"/>
          <w:szCs w:val="24"/>
        </w:rPr>
        <w:tab/>
      </w:r>
    </w:p>
    <w:p w14:paraId="75B2F1AA" w14:textId="77777777" w:rsidR="00FC230B" w:rsidRDefault="00FC230B">
      <w:pPr>
        <w:jc w:val="left"/>
        <w:rPr>
          <w:sz w:val="24"/>
          <w:szCs w:val="24"/>
        </w:rPr>
      </w:pPr>
    </w:p>
    <w:p w14:paraId="6CEDF6C6" w14:textId="77777777" w:rsidR="00FC230B" w:rsidRDefault="00E63CEB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ПЕРЕЧЕНЬ ДОКУМЕНТОВ, 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ССЫЛКИ</w:t>
      </w:r>
      <w:proofErr w:type="gramEnd"/>
      <w:r>
        <w:rPr>
          <w:sz w:val="24"/>
          <w:szCs w:val="24"/>
        </w:rPr>
        <w:t xml:space="preserve"> НА КОТОРЫЕ ДАНЫ </w:t>
      </w:r>
      <w:r>
        <w:rPr>
          <w:sz w:val="24"/>
          <w:szCs w:val="24"/>
        </w:rPr>
        <w:br/>
        <w:t>В ИНСТРУКЦИИ</w:t>
      </w:r>
    </w:p>
    <w:p w14:paraId="0020F90D" w14:textId="77777777" w:rsidR="00FC230B" w:rsidRDefault="00FC230B">
      <w:pPr>
        <w:jc w:val="left"/>
        <w:rPr>
          <w:sz w:val="24"/>
          <w:szCs w:val="24"/>
        </w:rPr>
      </w:pPr>
    </w:p>
    <w:tbl>
      <w:tblPr>
        <w:tblStyle w:val="aff3"/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39"/>
        <w:gridCol w:w="7201"/>
      </w:tblGrid>
      <w:tr w:rsidR="00FC230B" w14:paraId="1712084E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FF2997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12.1.008-76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EB2C5E" w14:textId="77777777" w:rsidR="00FC230B" w:rsidRDefault="00E63C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ССБТ. Биологическая безопасность. Общие требования</w:t>
            </w:r>
          </w:p>
        </w:tc>
      </w:tr>
      <w:tr w:rsidR="00FC230B" w14:paraId="20B2AB7B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D54DB0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Р 52905-2007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121900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Лаборатории медицинские. Требования безопасности</w:t>
            </w:r>
          </w:p>
          <w:p w14:paraId="0C55FA75" w14:textId="77777777" w:rsidR="00FC230B" w:rsidRDefault="00FC230B">
            <w:pPr>
              <w:ind w:firstLine="0"/>
              <w:jc w:val="left"/>
              <w:rPr>
                <w:sz w:val="24"/>
                <w:szCs w:val="24"/>
              </w:rPr>
            </w:pPr>
          </w:p>
          <w:p w14:paraId="59760BE1" w14:textId="77777777" w:rsidR="00FC230B" w:rsidRDefault="00FC230B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FC230B" w14:paraId="349E2749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694103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Р 53079.2-2008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EFD3D3" w14:textId="77777777" w:rsidR="00FC230B" w:rsidRDefault="00E63CEB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Технологии лабораторные клинические. Обеспечение качества клинических лабораторных исследований. Часть 2. Руководство по управлению качеством в клинико-диагностической лаборатории. Типовая модель </w:t>
            </w:r>
          </w:p>
        </w:tc>
      </w:tr>
      <w:tr w:rsidR="00FC230B" w14:paraId="01CE276D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55F476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ИСО 14698-1-2005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01DA6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Чистые помещения и связанные с ними </w:t>
            </w:r>
            <w:r>
              <w:rPr>
                <w:sz w:val="24"/>
                <w:szCs w:val="24"/>
              </w:rPr>
              <w:t xml:space="preserve">контролируемые среды. Контроль </w:t>
            </w:r>
            <w:proofErr w:type="spellStart"/>
            <w:r>
              <w:rPr>
                <w:sz w:val="24"/>
                <w:szCs w:val="24"/>
              </w:rPr>
              <w:t>биозагрязнений</w:t>
            </w:r>
            <w:proofErr w:type="spellEnd"/>
            <w:r>
              <w:rPr>
                <w:sz w:val="24"/>
                <w:szCs w:val="24"/>
              </w:rPr>
              <w:t xml:space="preserve">. Часть 1. Общие принципы и методы </w:t>
            </w:r>
          </w:p>
        </w:tc>
      </w:tr>
      <w:tr w:rsidR="00FC230B" w14:paraId="52DC9F4D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CB23F6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Р ИСО 15189-2015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F8A61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Лаборатории медицинские. Частные требования к качеству и компетентности</w:t>
            </w:r>
          </w:p>
        </w:tc>
      </w:tr>
      <w:tr w:rsidR="00FC230B" w14:paraId="4C8B85D9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D834BF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СанПиН 2.1.7.2790-10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6C732F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Санитарно-эпидемиологические требования к обращению с медицинскими отходами</w:t>
            </w:r>
          </w:p>
        </w:tc>
      </w:tr>
      <w:tr w:rsidR="00FC230B" w14:paraId="11A5402B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9AC361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 3.1.5.2826-10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462926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"Профилактика ВИЧ-инфекции"</w:t>
            </w:r>
          </w:p>
        </w:tc>
      </w:tr>
      <w:tr w:rsidR="00FC230B" w14:paraId="2C89A3A2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9B6F4A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12 к СанПиН 2.1.3.2630-10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09302A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«Экстренная профилактика парентеральных вирусных гепатитов и ВИЧ-инфекции» (утв. постановлением</w:t>
            </w:r>
            <w:r>
              <w:rPr>
                <w:sz w:val="24"/>
                <w:szCs w:val="24"/>
              </w:rPr>
              <w:t xml:space="preserve"> Главного государственного санитарного врача РФ от 8 мая 2010 г. N 58).</w:t>
            </w:r>
          </w:p>
        </w:tc>
      </w:tr>
      <w:tr w:rsidR="00FC230B" w14:paraId="40C8746D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5758AA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Р 52623.4-2015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F1514B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 выполнения простых медицинских услуг инвазивных вмешательств</w:t>
            </w:r>
          </w:p>
        </w:tc>
      </w:tr>
      <w:tr w:rsidR="00FC230B" w14:paraId="761D85A6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274CB1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Роспотребнадзора от 18.03.2020 №02/4457-2020-27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B60D00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Инструкцией об организации работы по диагностике новой коронавирусной инфекции (COVID-19)» (письмо Роспотребнадзора от 18.03.2020 №02/4457-2020-27 </w:t>
            </w:r>
          </w:p>
        </w:tc>
      </w:tr>
      <w:tr w:rsidR="00FC230B" w14:paraId="163CADDB" w14:textId="77777777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9D2A89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рекомендации Версия 6 (28.04.2020)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5C613" w14:textId="77777777" w:rsidR="00FC230B" w:rsidRDefault="00E63C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</w:t>
            </w:r>
            <w:r>
              <w:rPr>
                <w:sz w:val="24"/>
                <w:szCs w:val="24"/>
              </w:rPr>
              <w:t>дические рекомендации: профилактика, диагностика и лечение новой коронавирусной инфекции (covid-19) Версия 6 (28.04.2020)</w:t>
            </w:r>
          </w:p>
        </w:tc>
      </w:tr>
    </w:tbl>
    <w:p w14:paraId="30E67411" w14:textId="77777777" w:rsidR="00FC230B" w:rsidRDefault="00E63CEB">
      <w:pPr>
        <w:ind w:firstLine="0"/>
        <w:rPr>
          <w:sz w:val="24"/>
          <w:szCs w:val="24"/>
        </w:rPr>
      </w:pPr>
      <w:bookmarkStart w:id="1" w:name="_heading=h.30j0zll" w:colFirst="0" w:colLast="0"/>
      <w:bookmarkEnd w:id="1"/>
      <w:r>
        <w:br w:type="page"/>
      </w:r>
    </w:p>
    <w:p w14:paraId="13FF6AEC" w14:textId="77777777" w:rsidR="00FC230B" w:rsidRDefault="00E63CEB">
      <w:pPr>
        <w:pStyle w:val="1"/>
        <w:keepLines w:val="0"/>
        <w:numPr>
          <w:ilvl w:val="0"/>
          <w:numId w:val="3"/>
        </w:numPr>
        <w:spacing w:before="0" w:line="360" w:lineRule="auto"/>
        <w:jc w:val="right"/>
        <w:rPr>
          <w:rFonts w:ascii="Times New Roman" w:hAnsi="Times New Roman"/>
          <w:b/>
          <w:color w:val="000000"/>
        </w:rPr>
      </w:pPr>
      <w:bookmarkStart w:id="2" w:name="_heading=h.1fob9te" w:colFirst="0" w:colLast="0"/>
      <w:bookmarkEnd w:id="2"/>
      <w:r>
        <w:rPr>
          <w:rFonts w:ascii="Times New Roman" w:hAnsi="Times New Roman"/>
          <w:b/>
          <w:color w:val="000000"/>
        </w:rPr>
        <w:lastRenderedPageBreak/>
        <w:t>Лист 3</w:t>
      </w:r>
    </w:p>
    <w:p w14:paraId="48B5A2CC" w14:textId="77777777" w:rsidR="00FC230B" w:rsidRDefault="00E63CEB">
      <w:pPr>
        <w:tabs>
          <w:tab w:val="left" w:pos="3945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Эскизы маркировки изделия «АИН SARS-CoV-2 </w:t>
      </w:r>
      <w:proofErr w:type="spellStart"/>
      <w:r>
        <w:rPr>
          <w:sz w:val="24"/>
          <w:szCs w:val="24"/>
        </w:rPr>
        <w:t>CoronaPass</w:t>
      </w:r>
      <w:proofErr w:type="spellEnd"/>
      <w:r>
        <w:rPr>
          <w:sz w:val="24"/>
          <w:szCs w:val="24"/>
        </w:rPr>
        <w:t>»</w:t>
      </w:r>
    </w:p>
    <w:p w14:paraId="7B333563" w14:textId="77777777" w:rsidR="00FC230B" w:rsidRDefault="00E63CEB">
      <w:pPr>
        <w:tabs>
          <w:tab w:val="left" w:pos="39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Эскиз маркировки изделия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</w:t>
      </w:r>
    </w:p>
    <w:p w14:paraId="76940987" w14:textId="77777777" w:rsidR="00FC230B" w:rsidRDefault="00E63CEB">
      <w:pPr>
        <w:tabs>
          <w:tab w:val="left" w:pos="3945"/>
        </w:tabs>
        <w:spacing w:line="360" w:lineRule="auto"/>
        <w:ind w:firstLine="0"/>
        <w:jc w:val="left"/>
        <w:rPr>
          <w:sz w:val="24"/>
          <w:szCs w:val="24"/>
        </w:rPr>
      </w:pPr>
      <w:r>
        <w:rPr>
          <w:noProof/>
          <w:sz w:val="20"/>
        </w:rPr>
        <w:drawing>
          <wp:inline distT="114300" distB="114300" distL="114300" distR="114300" wp14:anchorId="09A8C174" wp14:editId="2A122B0D">
            <wp:extent cx="5940115" cy="4254500"/>
            <wp:effectExtent l="0" t="0" r="0" b="0"/>
            <wp:docPr id="5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3E75E8" w14:textId="77777777" w:rsidR="00FC230B" w:rsidRDefault="00FC230B">
      <w:pPr>
        <w:tabs>
          <w:tab w:val="left" w:pos="3945"/>
        </w:tabs>
        <w:spacing w:line="360" w:lineRule="auto"/>
        <w:rPr>
          <w:b/>
        </w:rPr>
      </w:pPr>
    </w:p>
    <w:p w14:paraId="7F3E147A" w14:textId="77777777" w:rsidR="00FC230B" w:rsidRDefault="00E63CEB">
      <w:pPr>
        <w:rPr>
          <w:sz w:val="24"/>
          <w:szCs w:val="24"/>
        </w:rPr>
      </w:pPr>
      <w:r>
        <w:br w:type="page"/>
      </w:r>
    </w:p>
    <w:p w14:paraId="0BA48C4D" w14:textId="77777777" w:rsidR="00FC230B" w:rsidRDefault="00E63CEB">
      <w:pPr>
        <w:pStyle w:val="1"/>
        <w:keepLines w:val="0"/>
        <w:numPr>
          <w:ilvl w:val="0"/>
          <w:numId w:val="3"/>
        </w:numPr>
        <w:spacing w:before="0" w:line="360" w:lineRule="auto"/>
        <w:jc w:val="right"/>
        <w:rPr>
          <w:rFonts w:ascii="Times New Roman" w:hAnsi="Times New Roman"/>
          <w:b/>
          <w:color w:val="000000"/>
        </w:rPr>
      </w:pPr>
      <w:bookmarkStart w:id="3" w:name="_heading=h.3znysh7" w:colFirst="0" w:colLast="0"/>
      <w:bookmarkEnd w:id="3"/>
      <w:r>
        <w:rPr>
          <w:rFonts w:ascii="Times New Roman" w:hAnsi="Times New Roman"/>
          <w:b/>
          <w:color w:val="000000"/>
        </w:rPr>
        <w:lastRenderedPageBreak/>
        <w:t>Лист 4</w:t>
      </w:r>
    </w:p>
    <w:p w14:paraId="42A722BD" w14:textId="77777777" w:rsidR="00FC230B" w:rsidRDefault="00E63CEB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Эскиз маркировки индивидуального пакета с кассетой изделия «АИН SARS-CoV-2 </w:t>
      </w:r>
      <w:proofErr w:type="spellStart"/>
      <w:r>
        <w:rPr>
          <w:sz w:val="24"/>
          <w:szCs w:val="24"/>
        </w:rPr>
        <w:t>CoronaPass-IgG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IgM</w:t>
      </w:r>
      <w:proofErr w:type="spellEnd"/>
      <w:r>
        <w:rPr>
          <w:sz w:val="24"/>
          <w:szCs w:val="24"/>
        </w:rPr>
        <w:t>»</w:t>
      </w:r>
    </w:p>
    <w:p w14:paraId="20EC926A" w14:textId="77777777" w:rsidR="00FC230B" w:rsidRDefault="00E63CEB">
      <w:pPr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160A5623" wp14:editId="259729F9">
            <wp:extent cx="5940115" cy="3314700"/>
            <wp:effectExtent l="0" t="0" r="0" b="0"/>
            <wp:docPr id="4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B9B99C" w14:textId="77777777" w:rsidR="00FC230B" w:rsidRDefault="00E63CEB">
      <w:pPr>
        <w:rPr>
          <w:sz w:val="24"/>
          <w:szCs w:val="24"/>
        </w:rPr>
      </w:pPr>
      <w:r>
        <w:br w:type="page"/>
      </w:r>
    </w:p>
    <w:p w14:paraId="26126BFE" w14:textId="77777777" w:rsidR="00FC230B" w:rsidRDefault="00FC230B">
      <w:pPr>
        <w:ind w:firstLine="0"/>
        <w:rPr>
          <w:sz w:val="24"/>
          <w:szCs w:val="24"/>
        </w:rPr>
      </w:pPr>
    </w:p>
    <w:p w14:paraId="2BC5AC57" w14:textId="77777777" w:rsidR="00FC230B" w:rsidRDefault="00E63CEB">
      <w:pPr>
        <w:pStyle w:val="1"/>
        <w:keepLines w:val="0"/>
        <w:numPr>
          <w:ilvl w:val="0"/>
          <w:numId w:val="3"/>
        </w:numPr>
        <w:spacing w:before="0" w:line="360" w:lineRule="auto"/>
        <w:ind w:left="0" w:firstLine="720"/>
        <w:jc w:val="right"/>
        <w:rPr>
          <w:rFonts w:ascii="Times New Roman" w:hAnsi="Times New Roman"/>
          <w:b/>
          <w:color w:val="000000"/>
        </w:rPr>
      </w:pPr>
      <w:bookmarkStart w:id="4" w:name="_heading=h.2et92p0" w:colFirst="0" w:colLast="0"/>
      <w:bookmarkEnd w:id="4"/>
      <w:r>
        <w:rPr>
          <w:rFonts w:ascii="Times New Roman" w:hAnsi="Times New Roman"/>
          <w:b/>
          <w:color w:val="000000"/>
        </w:rPr>
        <w:t>Лист 5</w:t>
      </w:r>
    </w:p>
    <w:p w14:paraId="597160DE" w14:textId="77777777" w:rsidR="00FC230B" w:rsidRDefault="00E63CEB">
      <w:pPr>
        <w:rPr>
          <w:sz w:val="22"/>
          <w:szCs w:val="22"/>
        </w:rPr>
      </w:pPr>
      <w:r>
        <w:rPr>
          <w:sz w:val="22"/>
          <w:szCs w:val="22"/>
        </w:rPr>
        <w:t xml:space="preserve">Эскиз маркировки флаконов-капельниц с буферным раствором изделия «АИН SARS-CoV-2 </w:t>
      </w:r>
      <w:proofErr w:type="spellStart"/>
      <w:r>
        <w:rPr>
          <w:sz w:val="22"/>
          <w:szCs w:val="22"/>
        </w:rPr>
        <w:t>CoronaPass</w:t>
      </w:r>
      <w:proofErr w:type="spellEnd"/>
      <w:r>
        <w:rPr>
          <w:sz w:val="22"/>
          <w:szCs w:val="22"/>
        </w:rPr>
        <w:t xml:space="preserve">» (комплектация «АИН SARS-CoV-2 </w:t>
      </w:r>
      <w:proofErr w:type="spellStart"/>
      <w:r>
        <w:rPr>
          <w:sz w:val="22"/>
          <w:szCs w:val="22"/>
        </w:rPr>
        <w:t>CoronaPass-IgG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IgM</w:t>
      </w:r>
      <w:proofErr w:type="spellEnd"/>
      <w:r>
        <w:rPr>
          <w:sz w:val="22"/>
          <w:szCs w:val="22"/>
        </w:rPr>
        <w:t>»</w:t>
      </w:r>
      <w:r>
        <w:rPr>
          <w:sz w:val="22"/>
          <w:szCs w:val="22"/>
        </w:rPr>
        <w:t>)</w:t>
      </w:r>
    </w:p>
    <w:p w14:paraId="6D9E07A0" w14:textId="77777777" w:rsidR="00FC230B" w:rsidRDefault="00E63CEB">
      <w:r>
        <w:t xml:space="preserve"> </w:t>
      </w:r>
      <w:r>
        <w:rPr>
          <w:noProof/>
        </w:rPr>
        <w:drawing>
          <wp:inline distT="0" distB="0" distL="0" distR="0" wp14:anchorId="33320435" wp14:editId="20D83B6C">
            <wp:extent cx="6029325" cy="3119120"/>
            <wp:effectExtent l="0" t="0" r="0" b="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11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7834D" w14:textId="77777777" w:rsidR="00FC230B" w:rsidRDefault="00E63CEB">
      <w:r>
        <w:br w:type="page"/>
      </w:r>
    </w:p>
    <w:p w14:paraId="69951CAD" w14:textId="77777777" w:rsidR="00FC230B" w:rsidRDefault="00E63CEB">
      <w:pPr>
        <w:keepNext/>
        <w:spacing w:line="360" w:lineRule="auto"/>
        <w:ind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к инструкции по применению</w:t>
      </w:r>
    </w:p>
    <w:p w14:paraId="187A14C8" w14:textId="77777777" w:rsidR="00FC230B" w:rsidRDefault="00E63CEB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Эскиз приложения к инструкции по применению</w:t>
      </w:r>
    </w:p>
    <w:p w14:paraId="1E7C00C5" w14:textId="77777777" w:rsidR="00FC230B" w:rsidRDefault="00E63CEB">
      <w:pPr>
        <w:ind w:firstLine="0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226C73BB" wp14:editId="35A08A13">
            <wp:extent cx="5940115" cy="8420100"/>
            <wp:effectExtent l="0" t="0" r="0" b="0"/>
            <wp:docPr id="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842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363D51" w14:textId="77777777" w:rsidR="00FC230B" w:rsidRDefault="00E63CEB">
      <w:pPr>
        <w:ind w:firstLine="0"/>
        <w:jc w:val="left"/>
        <w:rPr>
          <w:sz w:val="24"/>
          <w:szCs w:val="24"/>
        </w:rPr>
      </w:pPr>
      <w:r>
        <w:rPr>
          <w:noProof/>
          <w:color w:val="000000"/>
          <w:sz w:val="20"/>
        </w:rPr>
        <w:lastRenderedPageBreak/>
        <w:drawing>
          <wp:inline distT="0" distB="0" distL="0" distR="0" wp14:anchorId="6ADDDD22" wp14:editId="5C794036">
            <wp:extent cx="5940425" cy="8418195"/>
            <wp:effectExtent l="0" t="0" r="0" b="0"/>
            <wp:docPr id="4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DB054C" w14:textId="77777777" w:rsidR="00FC230B" w:rsidRDefault="00FC230B">
      <w:pPr>
        <w:jc w:val="center"/>
        <w:rPr>
          <w:sz w:val="20"/>
        </w:rPr>
      </w:pPr>
    </w:p>
    <w:sectPr w:rsidR="00FC230B">
      <w:footerReference w:type="default" r:id="rId33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E125C" w14:textId="77777777" w:rsidR="00E63CEB" w:rsidRDefault="00E63CEB">
      <w:r>
        <w:separator/>
      </w:r>
    </w:p>
  </w:endnote>
  <w:endnote w:type="continuationSeparator" w:id="0">
    <w:p w14:paraId="5CD3D79D" w14:textId="77777777" w:rsidR="00E63CEB" w:rsidRDefault="00E63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6E5F6" w14:textId="3969650A" w:rsidR="00FC230B" w:rsidRDefault="00E63CE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 w:rsidR="005548E6">
      <w:rPr>
        <w:color w:val="000000"/>
        <w:szCs w:val="28"/>
      </w:rPr>
      <w:fldChar w:fldCharType="separate"/>
    </w:r>
    <w:r w:rsidR="005548E6">
      <w:rPr>
        <w:noProof/>
        <w:color w:val="000000"/>
        <w:szCs w:val="28"/>
      </w:rPr>
      <w:t>2</w:t>
    </w:r>
    <w:r>
      <w:rPr>
        <w:color w:val="000000"/>
        <w:szCs w:val="28"/>
      </w:rPr>
      <w:fldChar w:fldCharType="end"/>
    </w:r>
  </w:p>
  <w:p w14:paraId="0EE0B974" w14:textId="77777777" w:rsidR="00FC230B" w:rsidRDefault="00FC230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AC904" w14:textId="77777777" w:rsidR="00E63CEB" w:rsidRDefault="00E63CEB">
      <w:r>
        <w:separator/>
      </w:r>
    </w:p>
  </w:footnote>
  <w:footnote w:type="continuationSeparator" w:id="0">
    <w:p w14:paraId="40277957" w14:textId="77777777" w:rsidR="00E63CEB" w:rsidRDefault="00E63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003D"/>
    <w:multiLevelType w:val="multilevel"/>
    <w:tmpl w:val="C85C26F6"/>
    <w:lvl w:ilvl="0">
      <w:start w:val="1"/>
      <w:numFmt w:val="bullet"/>
      <w:lvlText w:val="●"/>
      <w:lvlJc w:val="left"/>
      <w:pPr>
        <w:ind w:left="12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9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986B4F"/>
    <w:multiLevelType w:val="multilevel"/>
    <w:tmpl w:val="FC003514"/>
    <w:lvl w:ilvl="0">
      <w:start w:val="1"/>
      <w:numFmt w:val="decimal"/>
      <w:lvlText w:val="%1."/>
      <w:lvlJc w:val="left"/>
      <w:pPr>
        <w:ind w:left="870" w:hanging="360"/>
      </w:pPr>
    </w:lvl>
    <w:lvl w:ilvl="1">
      <w:start w:val="1"/>
      <w:numFmt w:val="lowerLetter"/>
      <w:lvlText w:val="%2."/>
      <w:lvlJc w:val="left"/>
      <w:pPr>
        <w:ind w:left="1590" w:hanging="360"/>
      </w:pPr>
    </w:lvl>
    <w:lvl w:ilvl="2">
      <w:start w:val="1"/>
      <w:numFmt w:val="lowerRoman"/>
      <w:lvlText w:val="%3."/>
      <w:lvlJc w:val="right"/>
      <w:pPr>
        <w:ind w:left="2310" w:hanging="180"/>
      </w:pPr>
    </w:lvl>
    <w:lvl w:ilvl="3">
      <w:start w:val="1"/>
      <w:numFmt w:val="decimal"/>
      <w:lvlText w:val="%4."/>
      <w:lvlJc w:val="left"/>
      <w:pPr>
        <w:ind w:left="3030" w:hanging="360"/>
      </w:pPr>
    </w:lvl>
    <w:lvl w:ilvl="4">
      <w:start w:val="1"/>
      <w:numFmt w:val="lowerLetter"/>
      <w:lvlText w:val="%5."/>
      <w:lvlJc w:val="left"/>
      <w:pPr>
        <w:ind w:left="3750" w:hanging="360"/>
      </w:pPr>
    </w:lvl>
    <w:lvl w:ilvl="5">
      <w:start w:val="1"/>
      <w:numFmt w:val="lowerRoman"/>
      <w:lvlText w:val="%6."/>
      <w:lvlJc w:val="right"/>
      <w:pPr>
        <w:ind w:left="4470" w:hanging="180"/>
      </w:pPr>
    </w:lvl>
    <w:lvl w:ilvl="6">
      <w:start w:val="1"/>
      <w:numFmt w:val="decimal"/>
      <w:lvlText w:val="%7."/>
      <w:lvlJc w:val="left"/>
      <w:pPr>
        <w:ind w:left="5190" w:hanging="360"/>
      </w:pPr>
    </w:lvl>
    <w:lvl w:ilvl="7">
      <w:start w:val="1"/>
      <w:numFmt w:val="lowerLetter"/>
      <w:lvlText w:val="%8."/>
      <w:lvlJc w:val="left"/>
      <w:pPr>
        <w:ind w:left="5910" w:hanging="360"/>
      </w:pPr>
    </w:lvl>
    <w:lvl w:ilvl="8">
      <w:start w:val="1"/>
      <w:numFmt w:val="lowerRoman"/>
      <w:lvlText w:val="%9."/>
      <w:lvlJc w:val="right"/>
      <w:pPr>
        <w:ind w:left="6630" w:hanging="180"/>
      </w:pPr>
    </w:lvl>
  </w:abstractNum>
  <w:abstractNum w:abstractNumId="2" w15:restartNumberingAfterBreak="0">
    <w:nsid w:val="0CD501BF"/>
    <w:multiLevelType w:val="multilevel"/>
    <w:tmpl w:val="7B2CAA80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" w15:restartNumberingAfterBreak="0">
    <w:nsid w:val="1EE43AD0"/>
    <w:multiLevelType w:val="multilevel"/>
    <w:tmpl w:val="F2821AFE"/>
    <w:lvl w:ilvl="0">
      <w:start w:val="1"/>
      <w:numFmt w:val="bullet"/>
      <w:lvlText w:val="•"/>
      <w:lvlJc w:val="left"/>
      <w:pPr>
        <w:ind w:left="13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9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9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FFB100F"/>
    <w:multiLevelType w:val="multilevel"/>
    <w:tmpl w:val="8C8EACB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F416C29"/>
    <w:multiLevelType w:val="multilevel"/>
    <w:tmpl w:val="6D62E74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EC066CC"/>
    <w:multiLevelType w:val="multilevel"/>
    <w:tmpl w:val="C9A2C99E"/>
    <w:lvl w:ilvl="0">
      <w:start w:val="1"/>
      <w:numFmt w:val="bullet"/>
      <w:lvlText w:val="•"/>
      <w:lvlJc w:val="left"/>
      <w:pPr>
        <w:ind w:left="87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F249E8"/>
    <w:multiLevelType w:val="multilevel"/>
    <w:tmpl w:val="F4F6312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30B"/>
    <w:rsid w:val="005548E6"/>
    <w:rsid w:val="00E63CEB"/>
    <w:rsid w:val="00FC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23EB7"/>
  <w15:docId w15:val="{2DB04885-325F-42ED-9CFD-030499EF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B18"/>
    <w:rPr>
      <w:szCs w:val="20"/>
    </w:rPr>
  </w:style>
  <w:style w:type="paragraph" w:styleId="1">
    <w:name w:val="heading 1"/>
    <w:basedOn w:val="a"/>
    <w:next w:val="a"/>
    <w:link w:val="10"/>
    <w:uiPriority w:val="9"/>
    <w:qFormat/>
    <w:rsid w:val="00921DA1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1E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1DA1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9"/>
    <w:qFormat/>
    <w:rsid w:val="00921DA1"/>
    <w:pPr>
      <w:keepNext/>
      <w:spacing w:before="240" w:after="240"/>
      <w:ind w:right="141"/>
      <w:jc w:val="center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921DA1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9"/>
    <w:locked/>
    <w:rsid w:val="00921DA1"/>
    <w:rPr>
      <w:rFonts w:ascii="Calibri Light" w:hAnsi="Calibri Light" w:cs="Times New Roman"/>
      <w:color w:val="2E74B5"/>
      <w:sz w:val="32"/>
      <w:szCs w:val="32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921DA1"/>
    <w:rPr>
      <w:rFonts w:ascii="Times New Roman" w:hAnsi="Times New Roman" w:cs="Times New Roman"/>
      <w:sz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921DA1"/>
    <w:rPr>
      <w:rFonts w:ascii="Times New Roman" w:hAnsi="Times New Roman" w:cs="Times New Roman"/>
      <w:b/>
      <w:sz w:val="28"/>
      <w:lang w:eastAsia="ru-RU"/>
    </w:rPr>
  </w:style>
  <w:style w:type="paragraph" w:customStyle="1" w:styleId="a5">
    <w:name w:val="Колонтитул"/>
    <w:basedOn w:val="a6"/>
    <w:next w:val="a7"/>
    <w:autoRedefine/>
    <w:uiPriority w:val="99"/>
    <w:rsid w:val="005158E7"/>
    <w:pPr>
      <w:jc w:val="center"/>
    </w:pPr>
    <w:rPr>
      <w:rFonts w:eastAsia="Batang"/>
      <w:szCs w:val="24"/>
      <w:lang w:eastAsia="ko-KR"/>
    </w:rPr>
  </w:style>
  <w:style w:type="paragraph" w:styleId="a6">
    <w:name w:val="header"/>
    <w:basedOn w:val="a"/>
    <w:link w:val="a8"/>
    <w:uiPriority w:val="99"/>
    <w:rsid w:val="00132BD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6"/>
    <w:uiPriority w:val="99"/>
    <w:locked/>
    <w:rsid w:val="00132BD5"/>
    <w:rPr>
      <w:rFonts w:ascii="Times New Roman" w:hAnsi="Times New Roman" w:cs="Times New Roman"/>
      <w:sz w:val="24"/>
    </w:rPr>
  </w:style>
  <w:style w:type="paragraph" w:styleId="a7">
    <w:name w:val="Body Text"/>
    <w:basedOn w:val="a"/>
    <w:link w:val="a9"/>
    <w:uiPriority w:val="99"/>
    <w:semiHidden/>
    <w:rsid w:val="00132BD5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locked/>
    <w:rsid w:val="00132BD5"/>
    <w:rPr>
      <w:rFonts w:ascii="Times New Roman" w:hAnsi="Times New Roman" w:cs="Times New Roman"/>
      <w:sz w:val="24"/>
    </w:rPr>
  </w:style>
  <w:style w:type="paragraph" w:styleId="aa">
    <w:name w:val="No Spacing"/>
    <w:autoRedefine/>
    <w:uiPriority w:val="99"/>
    <w:qFormat/>
    <w:rsid w:val="005158E7"/>
    <w:rPr>
      <w:sz w:val="24"/>
      <w:szCs w:val="20"/>
      <w:lang w:eastAsia="en-US"/>
    </w:rPr>
  </w:style>
  <w:style w:type="character" w:customStyle="1" w:styleId="a4">
    <w:name w:val="Заголовок Знак"/>
    <w:basedOn w:val="a0"/>
    <w:link w:val="a3"/>
    <w:uiPriority w:val="99"/>
    <w:locked/>
    <w:rsid w:val="00921DA1"/>
    <w:rPr>
      <w:rFonts w:ascii="Calibri Light" w:hAnsi="Calibri Light" w:cs="Times New Roman"/>
      <w:spacing w:val="-10"/>
      <w:kern w:val="28"/>
      <w:sz w:val="56"/>
      <w:szCs w:val="56"/>
      <w:lang w:eastAsia="ru-RU"/>
    </w:rPr>
  </w:style>
  <w:style w:type="character" w:styleId="ab">
    <w:name w:val="Strong"/>
    <w:basedOn w:val="a0"/>
    <w:uiPriority w:val="99"/>
    <w:qFormat/>
    <w:rsid w:val="00921DA1"/>
    <w:rPr>
      <w:rFonts w:cs="Times New Roman"/>
      <w:b/>
      <w:bCs/>
    </w:rPr>
  </w:style>
  <w:style w:type="table" w:styleId="ac">
    <w:name w:val="Table Grid"/>
    <w:basedOn w:val="a1"/>
    <w:uiPriority w:val="59"/>
    <w:rsid w:val="00FC3FB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C07C6A"/>
    <w:pPr>
      <w:widowControl w:val="0"/>
      <w:autoSpaceDE w:val="0"/>
      <w:autoSpaceDN w:val="0"/>
    </w:pPr>
    <w:rPr>
      <w:rFonts w:cs="Calibri"/>
      <w:szCs w:val="20"/>
    </w:rPr>
  </w:style>
  <w:style w:type="table" w:customStyle="1" w:styleId="11">
    <w:name w:val="Сетка таблицы1"/>
    <w:uiPriority w:val="99"/>
    <w:rsid w:val="006E363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rsid w:val="009950C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9950CB"/>
    <w:rPr>
      <w:rFonts w:ascii="Tahoma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AE09CF"/>
    <w:pPr>
      <w:ind w:left="720"/>
      <w:contextualSpacing/>
    </w:pPr>
  </w:style>
  <w:style w:type="character" w:styleId="af0">
    <w:name w:val="Hyperlink"/>
    <w:basedOn w:val="a0"/>
    <w:uiPriority w:val="99"/>
    <w:rsid w:val="008B7BE4"/>
    <w:rPr>
      <w:rFonts w:cs="Times New Roman"/>
      <w:color w:val="0563C1"/>
      <w:u w:val="single"/>
    </w:rPr>
  </w:style>
  <w:style w:type="character" w:styleId="af1">
    <w:name w:val="annotation reference"/>
    <w:basedOn w:val="a0"/>
    <w:uiPriority w:val="99"/>
    <w:rsid w:val="008B7BE4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rsid w:val="008B7BE4"/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locked/>
    <w:rsid w:val="008B7BE4"/>
    <w:rPr>
      <w:rFonts w:ascii="Times New Roman" w:hAnsi="Times New Roman" w:cs="Times New Roman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rsid w:val="008B7BE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8B7BE4"/>
    <w:rPr>
      <w:rFonts w:ascii="Times New Roman" w:hAnsi="Times New Roman" w:cs="Times New Roman"/>
      <w:b/>
      <w:bCs/>
      <w:lang w:eastAsia="ru-RU"/>
    </w:rPr>
  </w:style>
  <w:style w:type="paragraph" w:styleId="af6">
    <w:name w:val="footer"/>
    <w:basedOn w:val="a"/>
    <w:link w:val="af7"/>
    <w:uiPriority w:val="99"/>
    <w:rsid w:val="0067319C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locked/>
    <w:rsid w:val="0067319C"/>
    <w:rPr>
      <w:rFonts w:ascii="Times New Roman" w:hAnsi="Times New Roman" w:cs="Times New Roman"/>
      <w:sz w:val="28"/>
      <w:lang w:eastAsia="ru-RU"/>
    </w:rPr>
  </w:style>
  <w:style w:type="table" w:customStyle="1" w:styleId="110">
    <w:name w:val="Сетка таблицы11"/>
    <w:uiPriority w:val="99"/>
    <w:rsid w:val="008F3A2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FA1E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8">
    <w:name w:val="Normal (Web)"/>
    <w:basedOn w:val="a"/>
    <w:uiPriority w:val="99"/>
    <w:semiHidden/>
    <w:unhideWhenUsed/>
    <w:rsid w:val="00AF7E3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Default">
    <w:name w:val="Default"/>
    <w:rsid w:val="00F42745"/>
    <w:pPr>
      <w:autoSpaceDE w:val="0"/>
      <w:autoSpaceDN w:val="0"/>
      <w:adjustRightInd w:val="0"/>
    </w:pPr>
    <w:rPr>
      <w:rFonts w:ascii="Constantia" w:eastAsiaTheme="minorHAnsi" w:hAnsi="Constantia" w:cs="Constantia"/>
      <w:color w:val="000000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F42745"/>
    <w:pPr>
      <w:spacing w:line="181" w:lineRule="atLeast"/>
    </w:pPr>
    <w:rPr>
      <w:rFonts w:cstheme="minorBidi"/>
      <w:color w:val="auto"/>
    </w:rPr>
  </w:style>
  <w:style w:type="character" w:customStyle="1" w:styleId="WW8Num27z0">
    <w:name w:val="WW8Num27z0"/>
    <w:rsid w:val="00CC6A89"/>
    <w:rPr>
      <w:rFonts w:ascii="Symbol" w:hAnsi="Symbol"/>
    </w:rPr>
  </w:style>
  <w:style w:type="paragraph" w:styleId="af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in.inbi@gmail.com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hv+IuXMoh5q506HEztYIQlgq8w==">AMUW2mVMA4qCY60wbjywxp7OpbMOTONtXa1lMRRbemp6kTYpOGA9caD+lwl32/ZE+1LizlN5oTbBtGEo9xjNzs4K2OCxyh2VxpNbsPYzXF1AEIIFwO6mT59K5lZuGJaP3lCK0z+ZySl0Wbu2mCcb2XZuAUk2S3nmu9vitI4xcNm5vpid/JmnNjBt/GptkFcj63uePTg6zETj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5673</Words>
  <Characters>32342</Characters>
  <Application>Microsoft Office Word</Application>
  <DocSecurity>0</DocSecurity>
  <Lines>269</Lines>
  <Paragraphs>75</Paragraphs>
  <ScaleCrop>false</ScaleCrop>
  <Company/>
  <LinksUpToDate>false</LinksUpToDate>
  <CharactersWithSpaces>37940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Шульга Яков А.</dc:creator>
  <cp:lastModifiedBy>Шульга Яков А.</cp:lastModifiedBy>
  <cp:revision>2</cp:revision>
  <dcterms:created xsi:type="dcterms:W3CDTF">2020-09-01T18:52:00Z</dcterms:created>
  <dcterms:modified xsi:type="dcterms:W3CDTF">2020-09-01T18:52:00Z</dcterms:modified>
</cp:coreProperties>
</file>